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35F" w:rsidRDefault="0087735F" w:rsidP="0023122D">
      <w:pPr>
        <w:pStyle w:val="berschrift3"/>
        <w:jc w:val="left"/>
      </w:pPr>
    </w:p>
    <w:p w:rsidR="00EF58E8" w:rsidRDefault="00503EFF" w:rsidP="0023122D">
      <w:pPr>
        <w:pStyle w:val="berschrift3"/>
        <w:jc w:val="left"/>
      </w:pPr>
      <w:r>
        <w:t>Vorschlag für Beitrag in Ihren Gemeindemedien</w:t>
      </w:r>
    </w:p>
    <w:p w:rsidR="0087735F" w:rsidRDefault="0087735F" w:rsidP="0023122D">
      <w:pPr>
        <w:jc w:val="left"/>
      </w:pPr>
    </w:p>
    <w:p w:rsidR="0087735F" w:rsidRDefault="0087735F" w:rsidP="0023122D">
      <w:pPr>
        <w:jc w:val="left"/>
      </w:pPr>
    </w:p>
    <w:p w:rsidR="00E75833" w:rsidRDefault="00DC3C2E" w:rsidP="0023122D">
      <w:pPr>
        <w:jc w:val="left"/>
        <w:rPr>
          <w:b/>
        </w:rPr>
      </w:pPr>
      <w:r>
        <w:rPr>
          <w:b/>
        </w:rPr>
        <w:t>Richtig mit Plastikverpackungen umgehen</w:t>
      </w:r>
    </w:p>
    <w:p w:rsidR="009D2ABF" w:rsidRDefault="009D2ABF" w:rsidP="0023122D">
      <w:pPr>
        <w:jc w:val="left"/>
        <w:rPr>
          <w:b/>
        </w:rPr>
      </w:pPr>
    </w:p>
    <w:p w:rsidR="003C39FD" w:rsidRDefault="00DC3C2E" w:rsidP="0023122D">
      <w:pPr>
        <w:jc w:val="left"/>
      </w:pPr>
      <w:r>
        <w:t xml:space="preserve">Viele Produkte unseres täglichen Lebens sind in Plastik verpackt. Wenn die </w:t>
      </w:r>
      <w:r w:rsidR="003C39FD">
        <w:t xml:space="preserve">sogenannten Leichtverpackungen (oder auch </w:t>
      </w:r>
      <w:r w:rsidR="00A31FCF">
        <w:t>„</w:t>
      </w:r>
      <w:r>
        <w:t>Verpackungen aus Kunst- und Verbundstoffen</w:t>
      </w:r>
      <w:r w:rsidR="00A31FCF">
        <w:t>“</w:t>
      </w:r>
      <w:r w:rsidR="003C39FD">
        <w:t>)</w:t>
      </w:r>
      <w:r>
        <w:t xml:space="preserve"> richtig getrennt und gesammelt werden, kann man </w:t>
      </w:r>
      <w:r w:rsidR="001C4519">
        <w:t xml:space="preserve">sie </w:t>
      </w:r>
      <w:r w:rsidR="00514006">
        <w:t xml:space="preserve">oftmals </w:t>
      </w:r>
      <w:r>
        <w:t xml:space="preserve">recyceln. </w:t>
      </w:r>
      <w:r w:rsidR="003C39FD">
        <w:t>Die Tiroler Restmüllanalyse 2018/19 hat jedoch gezeigt, dass jährlich rund 8.000 Tonnen an Leichtverpackungen im Tiroler Restmüll landen. Damit gehen sie für den Recyclingkreislauf verloren und verursachen zugleich höhere Kosten</w:t>
      </w:r>
      <w:r w:rsidR="003A442D">
        <w:t xml:space="preserve"> – für alle. </w:t>
      </w:r>
    </w:p>
    <w:p w:rsidR="003C39FD" w:rsidRDefault="003C39FD" w:rsidP="0023122D">
      <w:pPr>
        <w:jc w:val="left"/>
      </w:pPr>
    </w:p>
    <w:p w:rsidR="00A31FCF" w:rsidRDefault="00A31FCF" w:rsidP="0023122D">
      <w:pPr>
        <w:jc w:val="left"/>
      </w:pPr>
      <w:r>
        <w:t xml:space="preserve">Wenn man ein </w:t>
      </w:r>
      <w:r w:rsidR="003A442D">
        <w:t>paar einfache Tipp</w:t>
      </w:r>
      <w:r>
        <w:t>s und Infos beherzigt, erleichtert das die richtige Entsorgung von Plastik und tut der Umwelt und dem Geldbeutel gut:</w:t>
      </w:r>
    </w:p>
    <w:p w:rsidR="0023727A" w:rsidRDefault="0023727A" w:rsidP="00B32B43">
      <w:pPr>
        <w:pStyle w:val="Listenabsatz"/>
        <w:numPr>
          <w:ilvl w:val="0"/>
          <w:numId w:val="28"/>
        </w:numPr>
        <w:jc w:val="left"/>
      </w:pPr>
      <w:r>
        <w:t xml:space="preserve">Kunststoffe werden aus Erdöl gewonnen. Dieser fossile Rohstoff ist nicht in unendlichen Mengen </w:t>
      </w:r>
      <w:r w:rsidR="00835B55">
        <w:t>verfügbar</w:t>
      </w:r>
      <w:r>
        <w:t xml:space="preserve">. Bei richtiger Abfalltrennung können Verpackungen recycelt werden und als </w:t>
      </w:r>
      <w:r w:rsidRPr="00B32B43">
        <w:rPr>
          <w:b/>
        </w:rPr>
        <w:t>Ausgangsmaterial für neue Kunststoffprodukte</w:t>
      </w:r>
      <w:r>
        <w:t xml:space="preserve"> dienen.</w:t>
      </w:r>
    </w:p>
    <w:p w:rsidR="0023727A" w:rsidRDefault="0023727A" w:rsidP="0023727A">
      <w:pPr>
        <w:pStyle w:val="Listenabsatz"/>
        <w:numPr>
          <w:ilvl w:val="0"/>
          <w:numId w:val="28"/>
        </w:numPr>
        <w:jc w:val="left"/>
      </w:pPr>
      <w:r>
        <w:t xml:space="preserve">In die Gelbe Tonne bzw. den Gelben Sack gehören ausschließlich Verpackungen. Der kaputte Putzeimer, altes Kinderspielzeug, Gartenschläuche etc. sind </w:t>
      </w:r>
      <w:r w:rsidR="00835B55">
        <w:t xml:space="preserve">keine Verpackungen und </w:t>
      </w:r>
      <w:r>
        <w:t>daher ein Fall für den Restmüll!</w:t>
      </w:r>
    </w:p>
    <w:p w:rsidR="0023727A" w:rsidRDefault="0023727A" w:rsidP="0023727A">
      <w:pPr>
        <w:pStyle w:val="Listenabsatz"/>
        <w:numPr>
          <w:ilvl w:val="0"/>
          <w:numId w:val="28"/>
        </w:numPr>
        <w:jc w:val="left"/>
      </w:pPr>
      <w:r>
        <w:t xml:space="preserve">Außerdem gibt es oftmals </w:t>
      </w:r>
      <w:r w:rsidRPr="001C4519">
        <w:rPr>
          <w:b/>
        </w:rPr>
        <w:t>„verwirrende“ Verpackungen:</w:t>
      </w:r>
      <w:r>
        <w:t xml:space="preserve"> Glänzende Chipssackerln können zwar aussehen wie Metall, gehören aber zu den Leichtverpackungen. Milchpack</w:t>
      </w:r>
      <w:r w:rsidR="0063129B">
        <w:t>erl</w:t>
      </w:r>
      <w:r>
        <w:t xml:space="preserve">n und </w:t>
      </w:r>
      <w:r w:rsidR="0063129B">
        <w:t>ähnliche Getränkeverbundkartons</w:t>
      </w:r>
      <w:r>
        <w:t xml:space="preserve"> müssen aufgrund ihrer Beschichtung in die Gelbe Tonne bzw. den Gelben Sack – auch wenn sie außen einen Kartonmantel haben.</w:t>
      </w:r>
      <w:r w:rsidR="00FF484D">
        <w:t xml:space="preserve"> </w:t>
      </w:r>
      <w:r w:rsidR="00DF042A">
        <w:t>Damit sind sie ein klassisches Beispiel für „Verbundstoffe“ (Abfälle, die aus mindestens zwei verschiedenen Materialien bestehen, die vollflächig miteinander verbunden sind – z.B. auch Tablettenblister)</w:t>
      </w:r>
      <w:r w:rsidR="002D78F8">
        <w:t>.</w:t>
      </w:r>
    </w:p>
    <w:p w:rsidR="00D61713" w:rsidRDefault="00D61713" w:rsidP="0023122D">
      <w:pPr>
        <w:pStyle w:val="Listenabsatz"/>
        <w:numPr>
          <w:ilvl w:val="0"/>
          <w:numId w:val="28"/>
        </w:numPr>
        <w:jc w:val="left"/>
        <w:rPr>
          <w:b/>
        </w:rPr>
      </w:pPr>
      <w:r>
        <w:t xml:space="preserve">Beim Kauf eines verpackten Produkts ist im Kaufpreis </w:t>
      </w:r>
      <w:r w:rsidR="00BD2229">
        <w:t xml:space="preserve">indirekt </w:t>
      </w:r>
      <w:r>
        <w:t xml:space="preserve">ein Entsorgungsbeitrag enthalten. Landen die Verpackungen dann im Restmüll, </w:t>
      </w:r>
      <w:r w:rsidR="00514006" w:rsidRPr="00514006">
        <w:rPr>
          <w:b/>
        </w:rPr>
        <w:t>be</w:t>
      </w:r>
      <w:r w:rsidR="00954EEC" w:rsidRPr="00954EEC">
        <w:rPr>
          <w:b/>
        </w:rPr>
        <w:t xml:space="preserve">zahlt man </w:t>
      </w:r>
      <w:r w:rsidR="00514006">
        <w:rPr>
          <w:b/>
        </w:rPr>
        <w:t xml:space="preserve">die Entsorgung </w:t>
      </w:r>
      <w:r w:rsidR="00835B55">
        <w:rPr>
          <w:b/>
        </w:rPr>
        <w:t xml:space="preserve">quasi </w:t>
      </w:r>
      <w:r w:rsidR="00514006">
        <w:rPr>
          <w:b/>
        </w:rPr>
        <w:t>ein weiteres Mal</w:t>
      </w:r>
      <w:r w:rsidR="00954EEC">
        <w:rPr>
          <w:b/>
        </w:rPr>
        <w:t>!</w:t>
      </w:r>
    </w:p>
    <w:p w:rsidR="002B3B84" w:rsidRDefault="00954EEC" w:rsidP="0023122D">
      <w:pPr>
        <w:pStyle w:val="Listenabsatz"/>
        <w:numPr>
          <w:ilvl w:val="0"/>
          <w:numId w:val="28"/>
        </w:numPr>
        <w:jc w:val="left"/>
      </w:pPr>
      <w:r>
        <w:t>D</w:t>
      </w:r>
      <w:r w:rsidR="002B3B84">
        <w:t>ie Abfuhr und Behandlung von Restmüll sind im Vergleich zu anderen Abfallarten</w:t>
      </w:r>
      <w:r w:rsidR="002B3B84" w:rsidRPr="002B3B84">
        <w:t xml:space="preserve"> </w:t>
      </w:r>
      <w:r w:rsidR="002B3B84">
        <w:t xml:space="preserve">teurer. Je weniger Restmüll anfällt, desto </w:t>
      </w:r>
      <w:r w:rsidR="002B3B84" w:rsidRPr="001C4519">
        <w:rPr>
          <w:b/>
        </w:rPr>
        <w:t>niedriger</w:t>
      </w:r>
      <w:r w:rsidR="002B3B84">
        <w:t xml:space="preserve"> können auch die </w:t>
      </w:r>
      <w:r w:rsidR="002B3B84" w:rsidRPr="001C4519">
        <w:rPr>
          <w:b/>
        </w:rPr>
        <w:t>Abfallgebühren</w:t>
      </w:r>
      <w:r w:rsidR="002B3B84">
        <w:t xml:space="preserve"> gehalten werden.</w:t>
      </w:r>
    </w:p>
    <w:p w:rsidR="002E0790" w:rsidRDefault="002E0790" w:rsidP="0023122D">
      <w:pPr>
        <w:jc w:val="left"/>
      </w:pPr>
    </w:p>
    <w:p w:rsidR="0023122D" w:rsidRDefault="00504DE0" w:rsidP="0023122D">
      <w:pPr>
        <w:jc w:val="left"/>
      </w:pPr>
      <w:r>
        <w:t xml:space="preserve">In Pfaffenhofen bei Telfs </w:t>
      </w:r>
      <w:r w:rsidR="005D26AE">
        <w:t>befindet sich mit der TRG Tiroler Recycling GmbH eine</w:t>
      </w:r>
      <w:r>
        <w:t xml:space="preserve"> </w:t>
      </w:r>
      <w:r w:rsidR="002E0790">
        <w:t>moderne Sortieranlage</w:t>
      </w:r>
      <w:r w:rsidR="005D26AE">
        <w:t xml:space="preserve"> für Kunststoffe</w:t>
      </w:r>
      <w:r>
        <w:t xml:space="preserve">. Dort wird der </w:t>
      </w:r>
      <w:r w:rsidR="002E0790">
        <w:t xml:space="preserve">Inhalt von Gelben Säcken bzw. Tonnen </w:t>
      </w:r>
      <w:r w:rsidR="00B7635E">
        <w:t xml:space="preserve">nach Kunststoffart </w:t>
      </w:r>
      <w:r>
        <w:t>und</w:t>
      </w:r>
      <w:r w:rsidR="00B7635E">
        <w:t xml:space="preserve"> Farbe </w:t>
      </w:r>
      <w:r w:rsidR="002E0790">
        <w:t>sortier</w:t>
      </w:r>
      <w:r w:rsidR="00B7635E">
        <w:t>t. Das ist wichtig, denn: je einheitlicher das Ausgangsmaterial, desto besser ist es fürs Recycling geeignet.</w:t>
      </w:r>
      <w:r w:rsidR="00E4293A">
        <w:t xml:space="preserve"> </w:t>
      </w:r>
      <w:r w:rsidR="00CC719D">
        <w:t xml:space="preserve">Kunststoffe, die vermischt </w:t>
      </w:r>
      <w:r w:rsidR="00371875">
        <w:t xml:space="preserve">oder zu verunreinigt </w:t>
      </w:r>
      <w:r w:rsidR="00CC719D">
        <w:t xml:space="preserve">sind, kann man </w:t>
      </w:r>
      <w:r w:rsidR="00835B55">
        <w:t xml:space="preserve">zwar </w:t>
      </w:r>
      <w:r w:rsidR="00CC719D">
        <w:t xml:space="preserve">nicht mehr </w:t>
      </w:r>
      <w:r w:rsidR="00835B55">
        <w:t xml:space="preserve">stofflich </w:t>
      </w:r>
      <w:r w:rsidR="00CC719D">
        <w:t>recyceln</w:t>
      </w:r>
      <w:r w:rsidR="00835B55">
        <w:t>,</w:t>
      </w:r>
      <w:r>
        <w:t xml:space="preserve"> sie</w:t>
      </w:r>
      <w:r w:rsidR="00835B55">
        <w:t xml:space="preserve"> haben aber dennoch einen Nutzen: Sie können </w:t>
      </w:r>
      <w:r w:rsidR="0023122D">
        <w:t>thermisch verwertet</w:t>
      </w:r>
      <w:r w:rsidR="00835B55">
        <w:t xml:space="preserve"> und somit für die Energiegewinnung genutzt werden. </w:t>
      </w:r>
    </w:p>
    <w:p w:rsidR="00835B55" w:rsidRDefault="00835B55" w:rsidP="0023122D">
      <w:pPr>
        <w:jc w:val="left"/>
      </w:pPr>
    </w:p>
    <w:p w:rsidR="00126EB1" w:rsidRDefault="00126EB1" w:rsidP="0023122D">
      <w:pPr>
        <w:jc w:val="left"/>
        <w:rPr>
          <w:color w:val="FF0000"/>
        </w:rPr>
      </w:pPr>
      <w:r w:rsidRPr="00126EB1">
        <w:rPr>
          <w:b/>
        </w:rPr>
        <w:t xml:space="preserve">Umwelt-Tipp: </w:t>
      </w:r>
      <w:r w:rsidR="0023122D">
        <w:t xml:space="preserve">Es ist wichtig, </w:t>
      </w:r>
      <w:r w:rsidR="00FB38CB">
        <w:t>Plastikverpackungen</w:t>
      </w:r>
      <w:r w:rsidR="0023122D">
        <w:t xml:space="preserve"> richtig zu trennen und damit ihre Wiederverwertung zu ermöglichen. Noch besser wäre es, sie bereits beim Einkauf </w:t>
      </w:r>
      <w:r w:rsidR="00FB38CB">
        <w:t xml:space="preserve">so gut es geht </w:t>
      </w:r>
      <w:r w:rsidR="0023122D">
        <w:t>zu vermeiden</w:t>
      </w:r>
      <w:r w:rsidR="0023727A">
        <w:t>. Auf keinen Fall dürfen sie in der Natur landen</w:t>
      </w:r>
      <w:r w:rsidR="00916DA8">
        <w:t xml:space="preserve"> – dort würde eine Plastikflasche beispielsweise 300 Jahre lang „überleben“.</w:t>
      </w:r>
    </w:p>
    <w:p w:rsidR="0023122D" w:rsidRDefault="00126EB1" w:rsidP="0023122D">
      <w:pPr>
        <w:jc w:val="left"/>
      </w:pPr>
      <w:r w:rsidRPr="00126EB1">
        <w:rPr>
          <w:i/>
          <w:color w:val="FF0000"/>
        </w:rPr>
        <w:t>Optional:</w:t>
      </w:r>
      <w:r>
        <w:rPr>
          <w:color w:val="FF0000"/>
        </w:rPr>
        <w:t xml:space="preserve"> In </w:t>
      </w:r>
      <w:r w:rsidRPr="00126EB1">
        <w:rPr>
          <w:b/>
          <w:color w:val="FF0000"/>
        </w:rPr>
        <w:t>[Gemeindename]</w:t>
      </w:r>
      <w:r w:rsidRPr="00126EB1">
        <w:rPr>
          <w:color w:val="FF0000"/>
        </w:rPr>
        <w:t xml:space="preserve"> </w:t>
      </w:r>
      <w:r>
        <w:rPr>
          <w:color w:val="FF0000"/>
        </w:rPr>
        <w:t xml:space="preserve">werden Leichtverpackungen über XXSAMMELSYSTEMXX gesammelt… (z.B.: Abholrhythmus von Gelbem Sack/Tonne anführen, Öffnungszeiten des Recyclinghofs). </w:t>
      </w:r>
      <w:r w:rsidR="00BD2229">
        <w:rPr>
          <w:color w:val="FF0000"/>
        </w:rPr>
        <w:t xml:space="preserve">Die </w:t>
      </w:r>
      <w:r>
        <w:rPr>
          <w:color w:val="FF0000"/>
        </w:rPr>
        <w:t xml:space="preserve">Entsorgungspartner </w:t>
      </w:r>
      <w:r w:rsidR="00BD2229">
        <w:rPr>
          <w:color w:val="FF0000"/>
        </w:rPr>
        <w:t>sind</w:t>
      </w:r>
      <w:bookmarkStart w:id="0" w:name="_GoBack"/>
      <w:bookmarkEnd w:id="0"/>
      <w:r>
        <w:rPr>
          <w:color w:val="FF0000"/>
        </w:rPr>
        <w:t xml:space="preserve"> dazu angehalten, Tonnen bzw. Säcke nicht mitzunehmen, wenn diese offensichtlich Abfälle enthalten, die nicht hinein gehören! </w:t>
      </w:r>
    </w:p>
    <w:sectPr w:rsidR="0023122D" w:rsidSect="00456687">
      <w:headerReference w:type="even" r:id="rId9"/>
      <w:headerReference w:type="first" r:id="rId10"/>
      <w:pgSz w:w="11900" w:h="16840"/>
      <w:pgMar w:top="1417" w:right="1836" w:bottom="1134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59C" w:rsidRDefault="0035159C" w:rsidP="00BD430F">
      <w:r>
        <w:separator/>
      </w:r>
    </w:p>
  </w:endnote>
  <w:endnote w:type="continuationSeparator" w:id="0">
    <w:p w:rsidR="0035159C" w:rsidRDefault="0035159C" w:rsidP="00BD4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59C" w:rsidRDefault="0035159C" w:rsidP="00BD430F">
      <w:r>
        <w:separator/>
      </w:r>
    </w:p>
  </w:footnote>
  <w:footnote w:type="continuationSeparator" w:id="0">
    <w:p w:rsidR="0035159C" w:rsidRDefault="0035159C" w:rsidP="00BD4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425"/>
      <w:gridCol w:w="2095"/>
      <w:gridCol w:w="3231"/>
    </w:tblGrid>
    <w:tr w:rsidR="00EC10BD" w:rsidRPr="00BD430F" w:rsidTr="00BD430F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EC10BD" w:rsidRPr="00BD430F" w:rsidRDefault="00EC10BD">
          <w:pPr>
            <w:pStyle w:val="Kopfzeile"/>
            <w:spacing w:line="276" w:lineRule="auto"/>
            <w:rPr>
              <w:rFonts w:eastAsia="MS Gothic"/>
              <w:b/>
              <w:bCs/>
              <w:color w:val="4F81BD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EC10BD" w:rsidRPr="00BD430F" w:rsidRDefault="00EC10BD">
          <w:pPr>
            <w:pStyle w:val="MittlereSchattierung1-Akzent11"/>
            <w:rPr>
              <w:rFonts w:ascii="Cambria" w:hAnsi="Cambria"/>
              <w:color w:val="4F81BD"/>
              <w:szCs w:val="20"/>
            </w:rPr>
          </w:pPr>
          <w:r w:rsidRPr="00BD430F">
            <w:rPr>
              <w:rFonts w:ascii="Cambria" w:hAnsi="Cambria"/>
              <w:color w:val="4F81BD"/>
            </w:rPr>
            <w:t>[Geben Sie Text ein]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EC10BD" w:rsidRPr="00BD430F" w:rsidRDefault="00EC10BD">
          <w:pPr>
            <w:pStyle w:val="Kopfzeile"/>
            <w:spacing w:line="276" w:lineRule="auto"/>
            <w:rPr>
              <w:rFonts w:eastAsia="MS Gothic"/>
              <w:b/>
              <w:bCs/>
              <w:color w:val="4F81BD"/>
            </w:rPr>
          </w:pPr>
        </w:p>
      </w:tc>
    </w:tr>
    <w:tr w:rsidR="00EC10BD" w:rsidRPr="00BD430F" w:rsidTr="00BD430F">
      <w:trPr>
        <w:trHeight w:val="150"/>
      </w:trPr>
      <w:tc>
        <w:tcPr>
          <w:tcW w:w="2389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EC10BD" w:rsidRPr="00BD430F" w:rsidRDefault="00EC10BD">
          <w:pPr>
            <w:pStyle w:val="Kopfzeile"/>
            <w:spacing w:line="276" w:lineRule="auto"/>
            <w:rPr>
              <w:rFonts w:eastAsia="MS Gothic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:rsidR="00EC10BD" w:rsidRPr="00BD430F" w:rsidRDefault="00EC10BD">
          <w:pPr>
            <w:rPr>
              <w:color w:val="4F81BD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EC10BD" w:rsidRPr="00BD430F" w:rsidRDefault="00EC10BD">
          <w:pPr>
            <w:pStyle w:val="Kopfzeile"/>
            <w:spacing w:line="276" w:lineRule="auto"/>
            <w:rPr>
              <w:rFonts w:eastAsia="MS Gothic"/>
              <w:b/>
              <w:bCs/>
              <w:color w:val="4F81BD"/>
            </w:rPr>
          </w:pPr>
        </w:p>
      </w:tc>
    </w:tr>
  </w:tbl>
  <w:p w:rsidR="00EC10BD" w:rsidRDefault="00EC10B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0BD" w:rsidRDefault="00EC10BD" w:rsidP="004F790F">
    <w:pPr>
      <w:pStyle w:val="Kopfzeile"/>
      <w:tabs>
        <w:tab w:val="clear" w:pos="4536"/>
        <w:tab w:val="clear" w:pos="9072"/>
        <w:tab w:val="right" w:pos="9066"/>
      </w:tabs>
    </w:pPr>
    <w:r>
      <w:rPr>
        <w:noProof/>
        <w:lang w:val="de-AT" w:eastAsia="de-AT"/>
      </w:rPr>
      <w:drawing>
        <wp:anchor distT="0" distB="0" distL="114300" distR="114300" simplePos="0" relativeHeight="251658240" behindDoc="1" locked="0" layoutInCell="1" allowOverlap="1" wp14:anchorId="202FE9FF" wp14:editId="693096AE">
          <wp:simplePos x="0" y="0"/>
          <wp:positionH relativeFrom="column">
            <wp:posOffset>4046220</wp:posOffset>
          </wp:positionH>
          <wp:positionV relativeFrom="paragraph">
            <wp:posOffset>-76200</wp:posOffset>
          </wp:positionV>
          <wp:extent cx="1746885" cy="436880"/>
          <wp:effectExtent l="0" t="0" r="5715" b="1270"/>
          <wp:wrapTight wrapText="bothSides">
            <wp:wrapPolygon edited="0">
              <wp:start x="0" y="0"/>
              <wp:lineTo x="0" y="20721"/>
              <wp:lineTo x="21435" y="20721"/>
              <wp:lineTo x="21435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ür arge kompo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46885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AT" w:eastAsia="de-AT"/>
      </w:rPr>
      <w:t xml:space="preserve"> </w:t>
    </w:r>
    <w:r>
      <w:tab/>
    </w:r>
  </w:p>
  <w:p w:rsidR="00EC10BD" w:rsidRDefault="00EC10B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30CE8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93C40"/>
    <w:multiLevelType w:val="hybridMultilevel"/>
    <w:tmpl w:val="D3D8B64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47203"/>
    <w:multiLevelType w:val="hybridMultilevel"/>
    <w:tmpl w:val="5328B6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12ACC"/>
    <w:multiLevelType w:val="hybridMultilevel"/>
    <w:tmpl w:val="F9C003AC"/>
    <w:lvl w:ilvl="0" w:tplc="0336ADC0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37ECD514">
      <w:start w:val="1"/>
      <w:numFmt w:val="lowerLetter"/>
      <w:lvlText w:val="%2."/>
      <w:lvlJc w:val="left"/>
      <w:pPr>
        <w:ind w:left="1455" w:hanging="375"/>
      </w:pPr>
      <w:rPr>
        <w:rFonts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70A59"/>
    <w:multiLevelType w:val="hybridMultilevel"/>
    <w:tmpl w:val="67046FB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93208"/>
    <w:multiLevelType w:val="hybridMultilevel"/>
    <w:tmpl w:val="22B4C9D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A753B"/>
    <w:multiLevelType w:val="hybridMultilevel"/>
    <w:tmpl w:val="1BF8628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C4381"/>
    <w:multiLevelType w:val="hybridMultilevel"/>
    <w:tmpl w:val="E1A65A50"/>
    <w:lvl w:ilvl="0" w:tplc="52865720">
      <w:start w:val="5"/>
      <w:numFmt w:val="bullet"/>
      <w:lvlText w:val="-"/>
      <w:lvlJc w:val="left"/>
      <w:pPr>
        <w:ind w:left="108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623893"/>
    <w:multiLevelType w:val="hybridMultilevel"/>
    <w:tmpl w:val="458458C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722E8D"/>
    <w:multiLevelType w:val="hybridMultilevel"/>
    <w:tmpl w:val="020AB80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EC043B"/>
    <w:multiLevelType w:val="hybridMultilevel"/>
    <w:tmpl w:val="F3628BD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63ECF"/>
    <w:multiLevelType w:val="hybridMultilevel"/>
    <w:tmpl w:val="17C2EB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C370FA"/>
    <w:multiLevelType w:val="hybridMultilevel"/>
    <w:tmpl w:val="FCA61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3E58B0"/>
    <w:multiLevelType w:val="hybridMultilevel"/>
    <w:tmpl w:val="387074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65E7E64"/>
    <w:multiLevelType w:val="hybridMultilevel"/>
    <w:tmpl w:val="47BC627E"/>
    <w:lvl w:ilvl="0" w:tplc="0C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DC030BA"/>
    <w:multiLevelType w:val="hybridMultilevel"/>
    <w:tmpl w:val="1ADCC6A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9B793C"/>
    <w:multiLevelType w:val="hybridMultilevel"/>
    <w:tmpl w:val="8B023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112E3"/>
    <w:multiLevelType w:val="hybridMultilevel"/>
    <w:tmpl w:val="A6BAD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C6332"/>
    <w:multiLevelType w:val="hybridMultilevel"/>
    <w:tmpl w:val="6FCA03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7D35A6"/>
    <w:multiLevelType w:val="hybridMultilevel"/>
    <w:tmpl w:val="9E662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9E2831"/>
    <w:multiLevelType w:val="hybridMultilevel"/>
    <w:tmpl w:val="3FB8C9D8"/>
    <w:lvl w:ilvl="0" w:tplc="0C07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1" w15:restartNumberingAfterBreak="0">
    <w:nsid w:val="552B273E"/>
    <w:multiLevelType w:val="hybridMultilevel"/>
    <w:tmpl w:val="EA124848"/>
    <w:lvl w:ilvl="0" w:tplc="52865720">
      <w:start w:val="5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DE713D"/>
    <w:multiLevelType w:val="hybridMultilevel"/>
    <w:tmpl w:val="1ED06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453F7A"/>
    <w:multiLevelType w:val="hybridMultilevel"/>
    <w:tmpl w:val="CECC05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F713C02"/>
    <w:multiLevelType w:val="hybridMultilevel"/>
    <w:tmpl w:val="A9A21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E238D6"/>
    <w:multiLevelType w:val="hybridMultilevel"/>
    <w:tmpl w:val="702A7E5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002592"/>
    <w:multiLevelType w:val="hybridMultilevel"/>
    <w:tmpl w:val="192ACFE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1A0441"/>
    <w:multiLevelType w:val="hybridMultilevel"/>
    <w:tmpl w:val="A984B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13"/>
  </w:num>
  <w:num w:numId="4">
    <w:abstractNumId w:val="23"/>
  </w:num>
  <w:num w:numId="5">
    <w:abstractNumId w:val="17"/>
  </w:num>
  <w:num w:numId="6">
    <w:abstractNumId w:val="22"/>
  </w:num>
  <w:num w:numId="7">
    <w:abstractNumId w:val="16"/>
  </w:num>
  <w:num w:numId="8">
    <w:abstractNumId w:val="19"/>
  </w:num>
  <w:num w:numId="9">
    <w:abstractNumId w:val="27"/>
  </w:num>
  <w:num w:numId="10">
    <w:abstractNumId w:val="21"/>
  </w:num>
  <w:num w:numId="11">
    <w:abstractNumId w:val="7"/>
  </w:num>
  <w:num w:numId="12">
    <w:abstractNumId w:val="12"/>
  </w:num>
  <w:num w:numId="13">
    <w:abstractNumId w:val="25"/>
  </w:num>
  <w:num w:numId="14">
    <w:abstractNumId w:val="4"/>
  </w:num>
  <w:num w:numId="15">
    <w:abstractNumId w:val="1"/>
  </w:num>
  <w:num w:numId="16">
    <w:abstractNumId w:val="15"/>
  </w:num>
  <w:num w:numId="17">
    <w:abstractNumId w:val="3"/>
  </w:num>
  <w:num w:numId="18">
    <w:abstractNumId w:val="11"/>
  </w:num>
  <w:num w:numId="19">
    <w:abstractNumId w:val="10"/>
  </w:num>
  <w:num w:numId="20">
    <w:abstractNumId w:val="6"/>
  </w:num>
  <w:num w:numId="21">
    <w:abstractNumId w:val="8"/>
  </w:num>
  <w:num w:numId="22">
    <w:abstractNumId w:val="20"/>
  </w:num>
  <w:num w:numId="23">
    <w:abstractNumId w:val="18"/>
  </w:num>
  <w:num w:numId="24">
    <w:abstractNumId w:val="2"/>
  </w:num>
  <w:num w:numId="25">
    <w:abstractNumId w:val="9"/>
  </w:num>
  <w:num w:numId="26">
    <w:abstractNumId w:val="26"/>
  </w:num>
  <w:num w:numId="27">
    <w:abstractNumId w:val="5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35F"/>
    <w:rsid w:val="0000169E"/>
    <w:rsid w:val="0000253A"/>
    <w:rsid w:val="00030805"/>
    <w:rsid w:val="00033129"/>
    <w:rsid w:val="00043461"/>
    <w:rsid w:val="0007110C"/>
    <w:rsid w:val="00072BC1"/>
    <w:rsid w:val="0007703B"/>
    <w:rsid w:val="000901E4"/>
    <w:rsid w:val="000B6A24"/>
    <w:rsid w:val="000E1086"/>
    <w:rsid w:val="000E76CE"/>
    <w:rsid w:val="00112007"/>
    <w:rsid w:val="00116BBB"/>
    <w:rsid w:val="00124398"/>
    <w:rsid w:val="00126EB1"/>
    <w:rsid w:val="001312C4"/>
    <w:rsid w:val="001357B6"/>
    <w:rsid w:val="0014173B"/>
    <w:rsid w:val="00142F27"/>
    <w:rsid w:val="00154FE0"/>
    <w:rsid w:val="001946A0"/>
    <w:rsid w:val="001A05E6"/>
    <w:rsid w:val="001A0C69"/>
    <w:rsid w:val="001B0CE7"/>
    <w:rsid w:val="001B6E96"/>
    <w:rsid w:val="001C044C"/>
    <w:rsid w:val="001C28E7"/>
    <w:rsid w:val="001C4519"/>
    <w:rsid w:val="001E1C6A"/>
    <w:rsid w:val="001F2E2F"/>
    <w:rsid w:val="0020030B"/>
    <w:rsid w:val="00210D68"/>
    <w:rsid w:val="0023122D"/>
    <w:rsid w:val="0023727A"/>
    <w:rsid w:val="002402CF"/>
    <w:rsid w:val="00243795"/>
    <w:rsid w:val="00253450"/>
    <w:rsid w:val="00255723"/>
    <w:rsid w:val="00273BE7"/>
    <w:rsid w:val="00277738"/>
    <w:rsid w:val="00281C64"/>
    <w:rsid w:val="00282780"/>
    <w:rsid w:val="00296B26"/>
    <w:rsid w:val="002A3FB6"/>
    <w:rsid w:val="002B3B84"/>
    <w:rsid w:val="002C1BCA"/>
    <w:rsid w:val="002D78F8"/>
    <w:rsid w:val="002E0790"/>
    <w:rsid w:val="002F57A9"/>
    <w:rsid w:val="002F614B"/>
    <w:rsid w:val="003040D5"/>
    <w:rsid w:val="0035159C"/>
    <w:rsid w:val="0035229B"/>
    <w:rsid w:val="00371875"/>
    <w:rsid w:val="00383366"/>
    <w:rsid w:val="0039734F"/>
    <w:rsid w:val="003A442D"/>
    <w:rsid w:val="003C39FD"/>
    <w:rsid w:val="003C51B8"/>
    <w:rsid w:val="003D5618"/>
    <w:rsid w:val="00440471"/>
    <w:rsid w:val="004469AD"/>
    <w:rsid w:val="00456687"/>
    <w:rsid w:val="004634F2"/>
    <w:rsid w:val="004B6FBD"/>
    <w:rsid w:val="004D3060"/>
    <w:rsid w:val="004D7C99"/>
    <w:rsid w:val="004E4760"/>
    <w:rsid w:val="004F0C38"/>
    <w:rsid w:val="004F790F"/>
    <w:rsid w:val="00503EFF"/>
    <w:rsid w:val="00504DE0"/>
    <w:rsid w:val="00514006"/>
    <w:rsid w:val="00522CA5"/>
    <w:rsid w:val="005716C5"/>
    <w:rsid w:val="005930EB"/>
    <w:rsid w:val="005A6511"/>
    <w:rsid w:val="005A719A"/>
    <w:rsid w:val="005D245A"/>
    <w:rsid w:val="005D26AE"/>
    <w:rsid w:val="006311DF"/>
    <w:rsid w:val="0063129B"/>
    <w:rsid w:val="00637AD4"/>
    <w:rsid w:val="00693CC5"/>
    <w:rsid w:val="006E0CFB"/>
    <w:rsid w:val="006E17C8"/>
    <w:rsid w:val="006E459D"/>
    <w:rsid w:val="006F3164"/>
    <w:rsid w:val="00716D27"/>
    <w:rsid w:val="00720453"/>
    <w:rsid w:val="00726651"/>
    <w:rsid w:val="007267DD"/>
    <w:rsid w:val="007476A8"/>
    <w:rsid w:val="00750149"/>
    <w:rsid w:val="00763FFE"/>
    <w:rsid w:val="00764827"/>
    <w:rsid w:val="007963D3"/>
    <w:rsid w:val="00796ABC"/>
    <w:rsid w:val="007A68A8"/>
    <w:rsid w:val="007B1F50"/>
    <w:rsid w:val="00807032"/>
    <w:rsid w:val="008115B3"/>
    <w:rsid w:val="00821BF0"/>
    <w:rsid w:val="008244FE"/>
    <w:rsid w:val="00835B55"/>
    <w:rsid w:val="0084515A"/>
    <w:rsid w:val="00845204"/>
    <w:rsid w:val="00847076"/>
    <w:rsid w:val="0085155D"/>
    <w:rsid w:val="00862F5E"/>
    <w:rsid w:val="00866851"/>
    <w:rsid w:val="00871E43"/>
    <w:rsid w:val="00876F7B"/>
    <w:rsid w:val="0087735F"/>
    <w:rsid w:val="00885F90"/>
    <w:rsid w:val="008B3EDF"/>
    <w:rsid w:val="008B4ED3"/>
    <w:rsid w:val="008B751F"/>
    <w:rsid w:val="008C64C7"/>
    <w:rsid w:val="008D1E68"/>
    <w:rsid w:val="008D29B7"/>
    <w:rsid w:val="008E50BE"/>
    <w:rsid w:val="008F276F"/>
    <w:rsid w:val="00900E5B"/>
    <w:rsid w:val="009116BC"/>
    <w:rsid w:val="00916DA8"/>
    <w:rsid w:val="00920CEF"/>
    <w:rsid w:val="0093342C"/>
    <w:rsid w:val="009473E0"/>
    <w:rsid w:val="00954EEC"/>
    <w:rsid w:val="00964C1F"/>
    <w:rsid w:val="009668A2"/>
    <w:rsid w:val="0097230A"/>
    <w:rsid w:val="0098773F"/>
    <w:rsid w:val="009A5E7A"/>
    <w:rsid w:val="009C4739"/>
    <w:rsid w:val="009D2ABF"/>
    <w:rsid w:val="009D3937"/>
    <w:rsid w:val="009F349E"/>
    <w:rsid w:val="00A0142B"/>
    <w:rsid w:val="00A04569"/>
    <w:rsid w:val="00A241AE"/>
    <w:rsid w:val="00A31927"/>
    <w:rsid w:val="00A31FCF"/>
    <w:rsid w:val="00A415D0"/>
    <w:rsid w:val="00A43A46"/>
    <w:rsid w:val="00A604A1"/>
    <w:rsid w:val="00A66EB0"/>
    <w:rsid w:val="00A81919"/>
    <w:rsid w:val="00A8275E"/>
    <w:rsid w:val="00A82CD0"/>
    <w:rsid w:val="00A84757"/>
    <w:rsid w:val="00A9767C"/>
    <w:rsid w:val="00AA3686"/>
    <w:rsid w:val="00AB2B31"/>
    <w:rsid w:val="00AC40B7"/>
    <w:rsid w:val="00AC7C90"/>
    <w:rsid w:val="00AD1904"/>
    <w:rsid w:val="00AE2B1E"/>
    <w:rsid w:val="00B15DF5"/>
    <w:rsid w:val="00B17256"/>
    <w:rsid w:val="00B177B8"/>
    <w:rsid w:val="00B26304"/>
    <w:rsid w:val="00B32B43"/>
    <w:rsid w:val="00B32DF4"/>
    <w:rsid w:val="00B34C47"/>
    <w:rsid w:val="00B42F1B"/>
    <w:rsid w:val="00B4565F"/>
    <w:rsid w:val="00B575FC"/>
    <w:rsid w:val="00B622CE"/>
    <w:rsid w:val="00B7635E"/>
    <w:rsid w:val="00B84874"/>
    <w:rsid w:val="00BA43F1"/>
    <w:rsid w:val="00BB24CA"/>
    <w:rsid w:val="00BC44BB"/>
    <w:rsid w:val="00BD2229"/>
    <w:rsid w:val="00BD430F"/>
    <w:rsid w:val="00BF1FDC"/>
    <w:rsid w:val="00BF42E2"/>
    <w:rsid w:val="00C04E89"/>
    <w:rsid w:val="00C27A47"/>
    <w:rsid w:val="00C33AEF"/>
    <w:rsid w:val="00C40C42"/>
    <w:rsid w:val="00C46EB8"/>
    <w:rsid w:val="00C47E95"/>
    <w:rsid w:val="00C55121"/>
    <w:rsid w:val="00CB531E"/>
    <w:rsid w:val="00CC719D"/>
    <w:rsid w:val="00CF2430"/>
    <w:rsid w:val="00D106A2"/>
    <w:rsid w:val="00D30F42"/>
    <w:rsid w:val="00D36DA9"/>
    <w:rsid w:val="00D559E7"/>
    <w:rsid w:val="00D56F08"/>
    <w:rsid w:val="00D61713"/>
    <w:rsid w:val="00D70C1B"/>
    <w:rsid w:val="00D71289"/>
    <w:rsid w:val="00D87931"/>
    <w:rsid w:val="00D97D39"/>
    <w:rsid w:val="00DA31B4"/>
    <w:rsid w:val="00DA6241"/>
    <w:rsid w:val="00DB05E4"/>
    <w:rsid w:val="00DB7713"/>
    <w:rsid w:val="00DC3C2E"/>
    <w:rsid w:val="00DE25E1"/>
    <w:rsid w:val="00DF042A"/>
    <w:rsid w:val="00E001C9"/>
    <w:rsid w:val="00E120A2"/>
    <w:rsid w:val="00E156DF"/>
    <w:rsid w:val="00E21C0D"/>
    <w:rsid w:val="00E32EC5"/>
    <w:rsid w:val="00E4293A"/>
    <w:rsid w:val="00E454D0"/>
    <w:rsid w:val="00E57F33"/>
    <w:rsid w:val="00E71B08"/>
    <w:rsid w:val="00E75833"/>
    <w:rsid w:val="00E75DB0"/>
    <w:rsid w:val="00E954CB"/>
    <w:rsid w:val="00EA0A9E"/>
    <w:rsid w:val="00EB3454"/>
    <w:rsid w:val="00EC10BD"/>
    <w:rsid w:val="00ED63EE"/>
    <w:rsid w:val="00EE5A81"/>
    <w:rsid w:val="00EF58E8"/>
    <w:rsid w:val="00EF5D9B"/>
    <w:rsid w:val="00EF619F"/>
    <w:rsid w:val="00F06CFC"/>
    <w:rsid w:val="00F16D15"/>
    <w:rsid w:val="00F24EA5"/>
    <w:rsid w:val="00F275A8"/>
    <w:rsid w:val="00F3361A"/>
    <w:rsid w:val="00F33CBD"/>
    <w:rsid w:val="00F514DC"/>
    <w:rsid w:val="00F83EA8"/>
    <w:rsid w:val="00F87CAE"/>
    <w:rsid w:val="00FB38CB"/>
    <w:rsid w:val="00FD5451"/>
    <w:rsid w:val="00FF2887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37A4FAA0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F790F"/>
    <w:pPr>
      <w:spacing w:line="300" w:lineRule="auto"/>
      <w:jc w:val="both"/>
    </w:pPr>
    <w:rPr>
      <w:rFonts w:ascii="Verdana" w:hAnsi="Verdana"/>
      <w:sz w:val="18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B3454"/>
    <w:pPr>
      <w:keepNext/>
      <w:keepLines/>
      <w:pBdr>
        <w:bottom w:val="single" w:sz="4" w:space="1" w:color="auto"/>
      </w:pBdr>
      <w:spacing w:before="400" w:after="240"/>
      <w:outlineLvl w:val="0"/>
    </w:pPr>
    <w:rPr>
      <w:rFonts w:asciiTheme="minorHAnsi" w:eastAsia="Times New Roman" w:hAnsiTheme="minorHAnsi"/>
      <w:b/>
      <w:color w:val="003888" w:themeColor="accent3"/>
      <w:sz w:val="20"/>
      <w:szCs w:val="36"/>
      <w:lang w:val="de-AT" w:eastAsia="en-US"/>
    </w:rPr>
  </w:style>
  <w:style w:type="paragraph" w:styleId="berschrift2">
    <w:name w:val="heading 2"/>
    <w:basedOn w:val="Standard"/>
    <w:next w:val="Standard"/>
    <w:link w:val="berschrift2Zchn"/>
    <w:qFormat/>
    <w:rsid w:val="00F83EA8"/>
    <w:pPr>
      <w:keepNext/>
      <w:keepLines/>
      <w:spacing w:before="40"/>
      <w:outlineLvl w:val="1"/>
    </w:pPr>
    <w:rPr>
      <w:rFonts w:ascii="Arial" w:eastAsia="Times New Roman" w:hAnsi="Arial"/>
      <w:color w:val="365F91"/>
      <w:szCs w:val="26"/>
      <w:lang w:val="de-AT"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A5E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3888" w:themeColor="accent3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773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9CC00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430F"/>
    <w:rPr>
      <w:rFonts w:ascii="Lucida Grande" w:hAnsi="Lucida Grande" w:cs="Lucida Grande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D430F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D43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D430F"/>
  </w:style>
  <w:style w:type="paragraph" w:styleId="Fuzeile">
    <w:name w:val="footer"/>
    <w:basedOn w:val="Standard"/>
    <w:link w:val="FuzeileZchn"/>
    <w:uiPriority w:val="99"/>
    <w:unhideWhenUsed/>
    <w:rsid w:val="00BD43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D430F"/>
  </w:style>
  <w:style w:type="paragraph" w:customStyle="1" w:styleId="MittlereSchattierung1-Akzent11">
    <w:name w:val="Mittlere Schattierung 1 - Akzent 11"/>
    <w:link w:val="MittlereSchattierung1-Akzent1Zchn"/>
    <w:qFormat/>
    <w:rsid w:val="00BD430F"/>
    <w:rPr>
      <w:rFonts w:ascii="PMingLiU" w:hAnsi="PMingLiU"/>
      <w:sz w:val="22"/>
      <w:szCs w:val="22"/>
      <w:lang w:val="de-DE" w:eastAsia="de-DE"/>
    </w:rPr>
  </w:style>
  <w:style w:type="character" w:customStyle="1" w:styleId="MittlereSchattierung1-Akzent1Zchn">
    <w:name w:val="Mittlere Schattierung 1 - Akzent 1 Zchn"/>
    <w:link w:val="MittlereSchattierung1-Akzent11"/>
    <w:rsid w:val="00BD430F"/>
    <w:rPr>
      <w:rFonts w:ascii="PMingLiU" w:hAnsi="PMingLiU"/>
      <w:sz w:val="22"/>
      <w:szCs w:val="22"/>
    </w:rPr>
  </w:style>
  <w:style w:type="paragraph" w:customStyle="1" w:styleId="FarbigeListe-Akzent11">
    <w:name w:val="Farbige Liste - Akzent 11"/>
    <w:basedOn w:val="Standard"/>
    <w:uiPriority w:val="34"/>
    <w:qFormat/>
    <w:rsid w:val="004F0C38"/>
    <w:pPr>
      <w:ind w:left="720"/>
      <w:contextualSpacing/>
    </w:pPr>
    <w:rPr>
      <w:rFonts w:eastAsia="Calibri"/>
      <w:lang w:val="en-US" w:eastAsia="en-US"/>
    </w:rPr>
  </w:style>
  <w:style w:type="table" w:styleId="Tabellenraster">
    <w:name w:val="Table Grid"/>
    <w:basedOn w:val="NormaleTabelle"/>
    <w:uiPriority w:val="39"/>
    <w:rsid w:val="004F0C38"/>
    <w:rPr>
      <w:rFonts w:ascii="Calibri" w:eastAsia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uiPriority w:val="9"/>
    <w:rsid w:val="00EB3454"/>
    <w:rPr>
      <w:rFonts w:asciiTheme="minorHAnsi" w:eastAsia="Times New Roman" w:hAnsiTheme="minorHAnsi"/>
      <w:b/>
      <w:color w:val="003888" w:themeColor="accent3"/>
      <w:szCs w:val="36"/>
      <w:lang w:eastAsia="en-US"/>
    </w:rPr>
  </w:style>
  <w:style w:type="character" w:customStyle="1" w:styleId="berschrift2Zchn">
    <w:name w:val="Überschrift 2 Zchn"/>
    <w:link w:val="berschrift2"/>
    <w:rsid w:val="00F83EA8"/>
    <w:rPr>
      <w:rFonts w:ascii="Arial" w:eastAsia="Times New Roman" w:hAnsi="Arial"/>
      <w:color w:val="365F91"/>
      <w:sz w:val="26"/>
      <w:szCs w:val="26"/>
      <w:lang w:val="de-AT"/>
    </w:rPr>
  </w:style>
  <w:style w:type="paragraph" w:styleId="Titel">
    <w:name w:val="Title"/>
    <w:basedOn w:val="Standard"/>
    <w:next w:val="Standard"/>
    <w:link w:val="TitelZchn"/>
    <w:uiPriority w:val="10"/>
    <w:qFormat/>
    <w:rsid w:val="009A5E7A"/>
    <w:pPr>
      <w:contextualSpacing/>
      <w:jc w:val="center"/>
    </w:pPr>
    <w:rPr>
      <w:rFonts w:asciiTheme="minorHAnsi" w:eastAsia="Times New Roman" w:hAnsiTheme="minorHAnsi"/>
      <w:b/>
      <w:color w:val="003888" w:themeColor="accent3"/>
      <w:spacing w:val="-7"/>
      <w:sz w:val="40"/>
      <w:szCs w:val="80"/>
      <w:lang w:val="de-AT" w:eastAsia="en-US"/>
    </w:rPr>
  </w:style>
  <w:style w:type="character" w:customStyle="1" w:styleId="TitelZchn">
    <w:name w:val="Titel Zchn"/>
    <w:link w:val="Titel"/>
    <w:uiPriority w:val="10"/>
    <w:rsid w:val="009A5E7A"/>
    <w:rPr>
      <w:rFonts w:asciiTheme="minorHAnsi" w:eastAsia="Times New Roman" w:hAnsiTheme="minorHAnsi"/>
      <w:b/>
      <w:color w:val="003888" w:themeColor="accent3"/>
      <w:spacing w:val="-7"/>
      <w:sz w:val="40"/>
      <w:szCs w:val="80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A5E7A"/>
    <w:rPr>
      <w:rFonts w:asciiTheme="majorHAnsi" w:eastAsiaTheme="majorEastAsia" w:hAnsiTheme="majorHAnsi" w:cstheme="majorBidi"/>
      <w:b/>
      <w:bCs/>
      <w:color w:val="003888" w:themeColor="accent3"/>
      <w:sz w:val="24"/>
      <w:szCs w:val="24"/>
      <w:lang w:val="de-DE" w:eastAsia="de-DE"/>
    </w:rPr>
  </w:style>
  <w:style w:type="table" w:styleId="HelleListe-Akzent3">
    <w:name w:val="Light List Accent 3"/>
    <w:basedOn w:val="NormaleTabelle"/>
    <w:uiPriority w:val="66"/>
    <w:rsid w:val="004634F2"/>
    <w:tblPr>
      <w:tblStyleRowBandSize w:val="1"/>
      <w:tblStyleColBandSize w:val="1"/>
      <w:tblBorders>
        <w:top w:val="single" w:sz="8" w:space="0" w:color="003888" w:themeColor="accent3"/>
        <w:left w:val="single" w:sz="8" w:space="0" w:color="003888" w:themeColor="accent3"/>
        <w:bottom w:val="single" w:sz="8" w:space="0" w:color="003888" w:themeColor="accent3"/>
        <w:right w:val="single" w:sz="8" w:space="0" w:color="00388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88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888" w:themeColor="accent3"/>
          <w:left w:val="single" w:sz="8" w:space="0" w:color="003888" w:themeColor="accent3"/>
          <w:bottom w:val="single" w:sz="8" w:space="0" w:color="003888" w:themeColor="accent3"/>
          <w:right w:val="single" w:sz="8" w:space="0" w:color="00388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888" w:themeColor="accent3"/>
          <w:left w:val="single" w:sz="8" w:space="0" w:color="003888" w:themeColor="accent3"/>
          <w:bottom w:val="single" w:sz="8" w:space="0" w:color="003888" w:themeColor="accent3"/>
          <w:right w:val="single" w:sz="8" w:space="0" w:color="003888" w:themeColor="accent3"/>
        </w:tcBorders>
      </w:tcPr>
    </w:tblStylePr>
    <w:tblStylePr w:type="band1Horz">
      <w:tblPr/>
      <w:tcPr>
        <w:tcBorders>
          <w:top w:val="single" w:sz="8" w:space="0" w:color="003888" w:themeColor="accent3"/>
          <w:left w:val="single" w:sz="8" w:space="0" w:color="003888" w:themeColor="accent3"/>
          <w:bottom w:val="single" w:sz="8" w:space="0" w:color="003888" w:themeColor="accent3"/>
          <w:right w:val="single" w:sz="8" w:space="0" w:color="003888" w:themeColor="accent3"/>
        </w:tcBorders>
      </w:tcPr>
    </w:tblStylePr>
  </w:style>
  <w:style w:type="paragraph" w:styleId="Listenabsatz">
    <w:name w:val="List Paragraph"/>
    <w:basedOn w:val="Standard"/>
    <w:uiPriority w:val="72"/>
    <w:qFormat/>
    <w:rsid w:val="00EB3454"/>
    <w:pPr>
      <w:spacing w:before="120" w:after="120"/>
      <w:ind w:left="720"/>
      <w:contextualSpacing/>
    </w:pPr>
  </w:style>
  <w:style w:type="paragraph" w:customStyle="1" w:styleId="RahmenmitText">
    <w:name w:val="Rahmen mit Text"/>
    <w:basedOn w:val="Standard"/>
    <w:qFormat/>
    <w:rsid w:val="00D106A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lang w:val="de-AT" w:eastAsia="en-US"/>
    </w:rPr>
  </w:style>
  <w:style w:type="character" w:styleId="Hyperlink">
    <w:name w:val="Hyperlink"/>
    <w:basedOn w:val="Absatz-Standardschriftart"/>
    <w:uiPriority w:val="99"/>
    <w:unhideWhenUsed/>
    <w:rsid w:val="00EF58E8"/>
    <w:rPr>
      <w:color w:val="26CBEC" w:themeColor="hyperlink"/>
      <w:u w:val="single"/>
    </w:rPr>
  </w:style>
  <w:style w:type="paragraph" w:styleId="KeinLeerraum">
    <w:name w:val="No Spacing"/>
    <w:link w:val="KeinLeerraumZchn"/>
    <w:uiPriority w:val="1"/>
    <w:qFormat/>
    <w:rsid w:val="00456687"/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456687"/>
    <w:rPr>
      <w:rFonts w:asciiTheme="minorHAnsi" w:eastAsiaTheme="minorEastAsia" w:hAnsiTheme="minorHAnsi" w:cstheme="minorBidi"/>
      <w:sz w:val="22"/>
      <w:szCs w:val="22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2402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val="de-AT"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2402CF"/>
    <w:rPr>
      <w:rFonts w:ascii="Courier New" w:eastAsia="Times New Roman" w:hAnsi="Courier New" w:cs="Courier New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7735F"/>
    <w:rPr>
      <w:rFonts w:asciiTheme="majorHAnsi" w:eastAsiaTheme="majorEastAsia" w:hAnsiTheme="majorHAnsi" w:cstheme="majorBidi"/>
      <w:b/>
      <w:bCs/>
      <w:i/>
      <w:iCs/>
      <w:color w:val="99CC00" w:themeColor="accent1"/>
      <w:sz w:val="18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ATM">
  <a:themeElements>
    <a:clrScheme name="ATM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9CC00"/>
      </a:accent1>
      <a:accent2>
        <a:srgbClr val="037ABC"/>
      </a:accent2>
      <a:accent3>
        <a:srgbClr val="003888"/>
      </a:accent3>
      <a:accent4>
        <a:srgbClr val="DEAE00"/>
      </a:accent4>
      <a:accent5>
        <a:srgbClr val="59773C"/>
      </a:accent5>
      <a:accent6>
        <a:srgbClr val="DEAE00"/>
      </a:accent6>
      <a:hlink>
        <a:srgbClr val="26CBEC"/>
      </a:hlink>
      <a:folHlink>
        <a:srgbClr val="598C8C"/>
      </a:folHlink>
    </a:clrScheme>
    <a:fontScheme name="ATM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805B4CA-2B03-47AD-BCAB-4AAF33BBD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2020-09-10T12:14:00Z</dcterms:created>
  <dcterms:modified xsi:type="dcterms:W3CDTF">2020-12-21T15:11:00Z</dcterms:modified>
</cp:coreProperties>
</file>