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0555" w14:textId="77777777" w:rsidR="0087735F" w:rsidRDefault="0087735F" w:rsidP="0023122D">
      <w:pPr>
        <w:pStyle w:val="berschrift3"/>
        <w:jc w:val="left"/>
      </w:pPr>
    </w:p>
    <w:p w14:paraId="5DA544BA" w14:textId="77777777" w:rsidR="00EF58E8" w:rsidRDefault="00503EFF" w:rsidP="0023122D">
      <w:pPr>
        <w:pStyle w:val="berschrift3"/>
        <w:jc w:val="left"/>
      </w:pPr>
      <w:r>
        <w:t>Vorschlag für Beitrag in Ihren Gemeindemedien</w:t>
      </w:r>
    </w:p>
    <w:p w14:paraId="284A6BEA" w14:textId="77777777" w:rsidR="0087735F" w:rsidRDefault="0087735F" w:rsidP="0023122D">
      <w:pPr>
        <w:jc w:val="left"/>
      </w:pPr>
    </w:p>
    <w:p w14:paraId="4A1AA967" w14:textId="77777777" w:rsidR="0087735F" w:rsidRDefault="0087735F" w:rsidP="0023122D">
      <w:pPr>
        <w:jc w:val="left"/>
      </w:pPr>
    </w:p>
    <w:p w14:paraId="7BE1B380" w14:textId="77777777" w:rsidR="00E75833" w:rsidRDefault="00E01647" w:rsidP="0023122D">
      <w:pPr>
        <w:jc w:val="left"/>
        <w:rPr>
          <w:b/>
        </w:rPr>
      </w:pPr>
      <w:r>
        <w:rPr>
          <w:b/>
        </w:rPr>
        <w:t xml:space="preserve">Metallverpackungen richtig trennen </w:t>
      </w:r>
    </w:p>
    <w:p w14:paraId="1CB02299" w14:textId="77777777" w:rsidR="009D2ABF" w:rsidRDefault="009D2ABF" w:rsidP="0023122D">
      <w:pPr>
        <w:jc w:val="left"/>
        <w:rPr>
          <w:b/>
        </w:rPr>
      </w:pPr>
    </w:p>
    <w:p w14:paraId="2C2C0D0B" w14:textId="77777777" w:rsidR="003C39FD" w:rsidRDefault="00E01647" w:rsidP="0023122D">
      <w:pPr>
        <w:jc w:val="left"/>
      </w:pPr>
      <w:r>
        <w:t>Von der Konserven- bis zur Getränkedose, vom Deckel des Marmeladenglases bis zur Senftube: Im Haushalt fallen regelmäßig Metallverpackungen an</w:t>
      </w:r>
      <w:r w:rsidR="00DC3C2E">
        <w:t xml:space="preserve">. Wenn </w:t>
      </w:r>
      <w:r>
        <w:t xml:space="preserve">sie </w:t>
      </w:r>
      <w:r w:rsidR="00DC3C2E">
        <w:t xml:space="preserve">richtig getrennt und gesammelt werden, kann man </w:t>
      </w:r>
      <w:r w:rsidR="001C4519">
        <w:t xml:space="preserve">sie </w:t>
      </w:r>
      <w:r w:rsidR="00514006">
        <w:t xml:space="preserve">oftmals </w:t>
      </w:r>
      <w:r w:rsidR="00DC3C2E">
        <w:t xml:space="preserve">recyceln. </w:t>
      </w:r>
      <w:r w:rsidR="003C39FD">
        <w:t xml:space="preserve">Die Tiroler Restmüllanalyse 2018/19 hat jedoch gezeigt, dass jährlich </w:t>
      </w:r>
      <w:r>
        <w:t>über</w:t>
      </w:r>
      <w:r w:rsidR="003C39FD">
        <w:t xml:space="preserve"> </w:t>
      </w:r>
      <w:r>
        <w:t>1</w:t>
      </w:r>
      <w:r w:rsidR="003C39FD">
        <w:t>.</w:t>
      </w:r>
      <w:r>
        <w:t>3</w:t>
      </w:r>
      <w:r w:rsidR="003C39FD">
        <w:t xml:space="preserve">00 Tonnen an </w:t>
      </w:r>
      <w:r>
        <w:t xml:space="preserve">Metallverpackungen fälschlicherweise </w:t>
      </w:r>
      <w:r w:rsidR="003C39FD">
        <w:t>im Tiroler Restmüll landen. Damit gehen sie für den Recyclingkreislauf verloren und verursachen zugleich höhere Kosten</w:t>
      </w:r>
      <w:r w:rsidR="003A442D">
        <w:t xml:space="preserve"> – für alle. </w:t>
      </w:r>
    </w:p>
    <w:p w14:paraId="30FD2116" w14:textId="77777777" w:rsidR="003C39FD" w:rsidRDefault="003C39FD" w:rsidP="0023122D">
      <w:pPr>
        <w:jc w:val="left"/>
      </w:pPr>
    </w:p>
    <w:p w14:paraId="79EB0468" w14:textId="77777777" w:rsidR="00A31FCF" w:rsidRDefault="00A31FCF" w:rsidP="0023122D">
      <w:pPr>
        <w:jc w:val="left"/>
      </w:pPr>
      <w:r>
        <w:t xml:space="preserve">Wenn man ein </w:t>
      </w:r>
      <w:r w:rsidR="003A442D">
        <w:t>paar einfache Tipp</w:t>
      </w:r>
      <w:r>
        <w:t xml:space="preserve">s und Infos beherzigt, erleichtert das die richtige Entsorgung von </w:t>
      </w:r>
      <w:r w:rsidR="00DB59AF">
        <w:t>Metallen</w:t>
      </w:r>
      <w:r>
        <w:t xml:space="preserve"> und tut der Umwelt und dem Geldbeutel gut:</w:t>
      </w:r>
    </w:p>
    <w:p w14:paraId="48150B8F" w14:textId="77777777" w:rsidR="00E01647" w:rsidRDefault="00E01647" w:rsidP="0023727A">
      <w:pPr>
        <w:pStyle w:val="Listenabsatz"/>
        <w:numPr>
          <w:ilvl w:val="0"/>
          <w:numId w:val="28"/>
        </w:numPr>
        <w:jc w:val="left"/>
      </w:pPr>
      <w:r>
        <w:t>Metallverpackungen sind nicht nur Abfall, sondern vor allem auch Rohstoff. Sie können als Ausgangsmaterial für neue Produkte dienen – vorausgesetzt, sie werden richtig getrennt!</w:t>
      </w:r>
      <w:r w:rsidR="00770161">
        <w:t>.</w:t>
      </w:r>
    </w:p>
    <w:p w14:paraId="6A693780" w14:textId="77777777" w:rsidR="0023727A" w:rsidRDefault="00770161" w:rsidP="0023727A">
      <w:pPr>
        <w:pStyle w:val="Listenabsatz"/>
        <w:numPr>
          <w:ilvl w:val="0"/>
          <w:numId w:val="28"/>
        </w:numPr>
        <w:jc w:val="left"/>
      </w:pPr>
      <w:r>
        <w:t xml:space="preserve">In die Tonne mit den Metallverpackungen gehören </w:t>
      </w:r>
      <w:r w:rsidRPr="00DB59AF">
        <w:rPr>
          <w:b/>
        </w:rPr>
        <w:t>wirklich nur Verpackungen!</w:t>
      </w:r>
      <w:r>
        <w:t xml:space="preserve"> Kaputte Kochtöpfe, Besteck oder der alte Wasserhahn dürfen nicht hinein.</w:t>
      </w:r>
      <w:r w:rsidR="00DB59AF">
        <w:t xml:space="preserve"> Auch sie können recycelt werden – aber dazu müssen sie unter „Ihresgleichen“ am Recyclinghof landen.</w:t>
      </w:r>
    </w:p>
    <w:p w14:paraId="61831F6F" w14:textId="77777777" w:rsidR="00DB59AF" w:rsidRDefault="00F14DAE" w:rsidP="0023727A">
      <w:pPr>
        <w:pStyle w:val="Listenabsatz"/>
        <w:numPr>
          <w:ilvl w:val="0"/>
          <w:numId w:val="28"/>
        </w:numPr>
        <w:jc w:val="left"/>
      </w:pPr>
      <w:r w:rsidRPr="00F14DAE">
        <w:rPr>
          <w:b/>
        </w:rPr>
        <w:t xml:space="preserve">Achtung, Falle: </w:t>
      </w:r>
      <w:r w:rsidR="00DB59AF">
        <w:t>Kaffeepackungen</w:t>
      </w:r>
      <w:r w:rsidR="009F1802">
        <w:t xml:space="preserve"> oder Chipssackerln</w:t>
      </w:r>
      <w:r w:rsidR="00DB59AF">
        <w:t xml:space="preserve"> schauen oft verdächtig nach Metall aus, sind aber Leichtverpackungen und gehören somit in den Gelben Sack bzw. die Gelbe Tonne. </w:t>
      </w:r>
    </w:p>
    <w:p w14:paraId="7E59E1C7" w14:textId="77777777" w:rsidR="00D61713" w:rsidRDefault="00D61713" w:rsidP="0023122D">
      <w:pPr>
        <w:pStyle w:val="Listenabsatz"/>
        <w:numPr>
          <w:ilvl w:val="0"/>
          <w:numId w:val="28"/>
        </w:numPr>
        <w:jc w:val="left"/>
        <w:rPr>
          <w:b/>
        </w:rPr>
      </w:pPr>
      <w:r>
        <w:t xml:space="preserve">Beim Kauf eines verpackten Produkts ist im Kaufpreis </w:t>
      </w:r>
      <w:r w:rsidR="00BD2229">
        <w:t xml:space="preserve">indirekt </w:t>
      </w:r>
      <w:r>
        <w:t xml:space="preserve">ein Entsorgungsbeitrag enthalten. Landen die Verpackungen dann im Restmüll, </w:t>
      </w:r>
      <w:r w:rsidR="00514006" w:rsidRPr="00514006">
        <w:rPr>
          <w:b/>
        </w:rPr>
        <w:t>be</w:t>
      </w:r>
      <w:r w:rsidR="00954EEC" w:rsidRPr="00954EEC">
        <w:rPr>
          <w:b/>
        </w:rPr>
        <w:t xml:space="preserve">zahlt man </w:t>
      </w:r>
      <w:r w:rsidR="00514006">
        <w:rPr>
          <w:b/>
        </w:rPr>
        <w:t xml:space="preserve">die Entsorgung </w:t>
      </w:r>
      <w:r w:rsidR="00835B55">
        <w:rPr>
          <w:b/>
        </w:rPr>
        <w:t xml:space="preserve">quasi </w:t>
      </w:r>
      <w:r w:rsidR="00514006">
        <w:rPr>
          <w:b/>
        </w:rPr>
        <w:t>ein weiteres Mal</w:t>
      </w:r>
      <w:r w:rsidR="00954EEC">
        <w:rPr>
          <w:b/>
        </w:rPr>
        <w:t>!</w:t>
      </w:r>
    </w:p>
    <w:p w14:paraId="5937842E" w14:textId="77777777" w:rsidR="002B3B84" w:rsidRDefault="00954EEC" w:rsidP="0023122D">
      <w:pPr>
        <w:pStyle w:val="Listenabsatz"/>
        <w:numPr>
          <w:ilvl w:val="0"/>
          <w:numId w:val="28"/>
        </w:numPr>
        <w:jc w:val="left"/>
      </w:pPr>
      <w:r>
        <w:t>D</w:t>
      </w:r>
      <w:r w:rsidR="002B3B84">
        <w:t>ie Abfuhr und Behandlung von Restmüll sind im Vergleich zu anderen Abfallarten</w:t>
      </w:r>
      <w:r w:rsidR="002B3B84" w:rsidRPr="002B3B84">
        <w:t xml:space="preserve"> </w:t>
      </w:r>
      <w:r w:rsidR="002B3B84">
        <w:t xml:space="preserve">teurer. Je weniger Restmüll anfällt, desto </w:t>
      </w:r>
      <w:r w:rsidR="002B3B84" w:rsidRPr="001C4519">
        <w:rPr>
          <w:b/>
        </w:rPr>
        <w:t>niedriger</w:t>
      </w:r>
      <w:r w:rsidR="002B3B84">
        <w:t xml:space="preserve"> können auch die </w:t>
      </w:r>
      <w:r w:rsidR="002B3B84" w:rsidRPr="001C4519">
        <w:rPr>
          <w:b/>
        </w:rPr>
        <w:t>Abfallgebühren</w:t>
      </w:r>
      <w:r w:rsidR="002B3B84">
        <w:t xml:space="preserve"> gehalten werden.</w:t>
      </w:r>
    </w:p>
    <w:p w14:paraId="41D6C056" w14:textId="77777777" w:rsidR="00835B55" w:rsidRDefault="00835B55" w:rsidP="0023122D">
      <w:pPr>
        <w:jc w:val="left"/>
      </w:pPr>
    </w:p>
    <w:p w14:paraId="669D8519" w14:textId="77777777" w:rsidR="001939EE" w:rsidRDefault="001939EE" w:rsidP="0023122D">
      <w:pPr>
        <w:jc w:val="left"/>
      </w:pPr>
      <w:r>
        <w:t>Und was passiert mit den entsorgten Metallverpackungen? Sie werden zunächst sortiert und dann</w:t>
      </w:r>
      <w:r w:rsidR="00F14DAE">
        <w:t xml:space="preserve"> recycelt. Oft nutzt man bei der Sortierung Magnete, um magnetische Metalle von nicht-magnetischen Aludosen zu trennen. Je nach Ausgangsmaterial entstehen dann zum Beispiel Bauteile für Waschmaschinen, Fahrräder oder Autos – und die Ressourcen unserer Erde werden geschont. </w:t>
      </w:r>
    </w:p>
    <w:p w14:paraId="4407F277" w14:textId="77777777" w:rsidR="001939EE" w:rsidRDefault="001939EE" w:rsidP="0023122D">
      <w:pPr>
        <w:jc w:val="left"/>
      </w:pPr>
    </w:p>
    <w:p w14:paraId="7FED85A9" w14:textId="5FAB919E" w:rsidR="00126EB1" w:rsidRDefault="00126EB1" w:rsidP="0023122D">
      <w:pPr>
        <w:jc w:val="left"/>
        <w:rPr>
          <w:color w:val="FF0000"/>
        </w:rPr>
      </w:pPr>
      <w:r w:rsidRPr="00126EB1">
        <w:rPr>
          <w:b/>
        </w:rPr>
        <w:t xml:space="preserve">Umwelt-Tipp: </w:t>
      </w:r>
      <w:r w:rsidR="0023122D">
        <w:t xml:space="preserve">Es ist wichtig, </w:t>
      </w:r>
      <w:r w:rsidR="00DB59AF">
        <w:t>Metallverpackungen</w:t>
      </w:r>
      <w:r w:rsidR="0023122D">
        <w:t xml:space="preserve"> richtig zu trennen und damit ihre Wiederverwertung zu ermöglichen</w:t>
      </w:r>
      <w:r w:rsidR="00DB59AF">
        <w:t>.</w:t>
      </w:r>
      <w:r w:rsidR="0023727A">
        <w:t xml:space="preserve"> Auf keinen Fall dürfen sie in der Natur landen</w:t>
      </w:r>
      <w:r w:rsidR="00916DA8">
        <w:t xml:space="preserve"> – dort würde eine </w:t>
      </w:r>
      <w:r w:rsidR="00DB59AF">
        <w:t>Getränkedose</w:t>
      </w:r>
      <w:r w:rsidR="00916DA8">
        <w:t xml:space="preserve"> beispielsweise </w:t>
      </w:r>
      <w:r w:rsidR="00DB59AF">
        <w:t>rund 5</w:t>
      </w:r>
      <w:r w:rsidR="00916DA8">
        <w:t>00 Jahre lang „überleben“</w:t>
      </w:r>
      <w:r w:rsidR="00DB59AF">
        <w:t>, eine Konservendose aus Weißblech immerhin noch 200 Jahre!</w:t>
      </w:r>
    </w:p>
    <w:p w14:paraId="562D9AB5" w14:textId="77777777" w:rsidR="0023122D" w:rsidRDefault="00126EB1" w:rsidP="0023122D">
      <w:pPr>
        <w:jc w:val="left"/>
      </w:pPr>
      <w:r w:rsidRPr="00126EB1">
        <w:rPr>
          <w:i/>
          <w:color w:val="FF0000"/>
        </w:rPr>
        <w:t>Optional:</w:t>
      </w:r>
      <w:r>
        <w:rPr>
          <w:color w:val="FF0000"/>
        </w:rPr>
        <w:t xml:space="preserve"> In </w:t>
      </w:r>
      <w:r w:rsidRPr="00126EB1">
        <w:rPr>
          <w:b/>
          <w:color w:val="FF0000"/>
        </w:rPr>
        <w:t>[Gemeindename]</w:t>
      </w:r>
      <w:r w:rsidRPr="00126EB1">
        <w:rPr>
          <w:color w:val="FF0000"/>
        </w:rPr>
        <w:t xml:space="preserve"> </w:t>
      </w:r>
      <w:r>
        <w:rPr>
          <w:color w:val="FF0000"/>
        </w:rPr>
        <w:t xml:space="preserve">werden </w:t>
      </w:r>
      <w:r w:rsidR="00DB59AF">
        <w:rPr>
          <w:color w:val="FF0000"/>
        </w:rPr>
        <w:t>Metallverpackungen</w:t>
      </w:r>
      <w:r>
        <w:rPr>
          <w:color w:val="FF0000"/>
        </w:rPr>
        <w:t xml:space="preserve"> über XXSAMMELSYSTEMXX gesammel</w:t>
      </w:r>
      <w:r w:rsidR="00DB59AF">
        <w:rPr>
          <w:color w:val="FF0000"/>
        </w:rPr>
        <w:t>t. (Sammelinseln, Recyclinghof mit Öffnungszeiten…)</w:t>
      </w:r>
    </w:p>
    <w:sectPr w:rsidR="0023122D" w:rsidSect="00456687">
      <w:headerReference w:type="even" r:id="rId9"/>
      <w:headerReference w:type="first" r:id="rId10"/>
      <w:pgSz w:w="11900" w:h="16840"/>
      <w:pgMar w:top="1417" w:right="1836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0A5F" w14:textId="77777777" w:rsidR="0035159C" w:rsidRDefault="0035159C" w:rsidP="00BD430F">
      <w:r>
        <w:separator/>
      </w:r>
    </w:p>
  </w:endnote>
  <w:endnote w:type="continuationSeparator" w:id="0">
    <w:p w14:paraId="15F97B44" w14:textId="77777777" w:rsidR="0035159C" w:rsidRDefault="0035159C" w:rsidP="00BD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4E467" w14:textId="77777777" w:rsidR="0035159C" w:rsidRDefault="0035159C" w:rsidP="00BD430F">
      <w:r>
        <w:separator/>
      </w:r>
    </w:p>
  </w:footnote>
  <w:footnote w:type="continuationSeparator" w:id="0">
    <w:p w14:paraId="3EB109B7" w14:textId="77777777" w:rsidR="0035159C" w:rsidRDefault="0035159C" w:rsidP="00BD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425"/>
      <w:gridCol w:w="2095"/>
      <w:gridCol w:w="3231"/>
    </w:tblGrid>
    <w:tr w:rsidR="00EC10BD" w:rsidRPr="00BD430F" w14:paraId="0CFE0162" w14:textId="77777777" w:rsidTr="00BD430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D7FE24D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E195A24" w14:textId="77777777" w:rsidR="00EC10BD" w:rsidRPr="00BD430F" w:rsidRDefault="00EC10BD">
          <w:pPr>
            <w:pStyle w:val="MittlereSchattierung1-Akzent11"/>
            <w:rPr>
              <w:rFonts w:ascii="Cambria" w:hAnsi="Cambria"/>
              <w:color w:val="4F81BD"/>
              <w:szCs w:val="20"/>
            </w:rPr>
          </w:pPr>
          <w:r w:rsidRPr="00BD430F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DA423CB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EC10BD" w:rsidRPr="00BD430F" w14:paraId="0245B6C8" w14:textId="77777777" w:rsidTr="00BD430F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787CFE4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003F15A7" w14:textId="77777777" w:rsidR="00EC10BD" w:rsidRPr="00BD430F" w:rsidRDefault="00EC10BD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F2E6783" w14:textId="77777777" w:rsidR="00EC10BD" w:rsidRPr="00BD430F" w:rsidRDefault="00EC10BD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4781BC40" w14:textId="77777777" w:rsidR="00EC10BD" w:rsidRDefault="00EC1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15258" w14:textId="77777777" w:rsidR="00EC10BD" w:rsidRDefault="00EC10BD" w:rsidP="004F790F">
    <w:pPr>
      <w:pStyle w:val="Kopfzeile"/>
      <w:tabs>
        <w:tab w:val="clear" w:pos="4536"/>
        <w:tab w:val="clear" w:pos="9072"/>
        <w:tab w:val="right" w:pos="9066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5B2BD513" wp14:editId="3B9A2B32">
          <wp:simplePos x="0" y="0"/>
          <wp:positionH relativeFrom="column">
            <wp:posOffset>4046220</wp:posOffset>
          </wp:positionH>
          <wp:positionV relativeFrom="paragraph">
            <wp:posOffset>-76200</wp:posOffset>
          </wp:positionV>
          <wp:extent cx="1746885" cy="436880"/>
          <wp:effectExtent l="0" t="0" r="5715" b="1270"/>
          <wp:wrapTight wrapText="bothSides">
            <wp:wrapPolygon edited="0">
              <wp:start x="0" y="0"/>
              <wp:lineTo x="0" y="20721"/>
              <wp:lineTo x="21435" y="20721"/>
              <wp:lineTo x="2143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arge komp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t xml:space="preserve"> </w:t>
    </w:r>
    <w:r>
      <w:tab/>
    </w:r>
  </w:p>
  <w:p w14:paraId="5420E4F7" w14:textId="77777777" w:rsidR="00EC10BD" w:rsidRDefault="00EC1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0CE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3C40"/>
    <w:multiLevelType w:val="hybridMultilevel"/>
    <w:tmpl w:val="D3D8B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7203"/>
    <w:multiLevelType w:val="hybridMultilevel"/>
    <w:tmpl w:val="5328B6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2ACC"/>
    <w:multiLevelType w:val="hybridMultilevel"/>
    <w:tmpl w:val="F9C003AC"/>
    <w:lvl w:ilvl="0" w:tplc="0336ADC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37ECD514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A59"/>
    <w:multiLevelType w:val="hybridMultilevel"/>
    <w:tmpl w:val="67046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3208"/>
    <w:multiLevelType w:val="hybridMultilevel"/>
    <w:tmpl w:val="22B4C9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53B"/>
    <w:multiLevelType w:val="hybridMultilevel"/>
    <w:tmpl w:val="1BF862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381"/>
    <w:multiLevelType w:val="hybridMultilevel"/>
    <w:tmpl w:val="E1A65A50"/>
    <w:lvl w:ilvl="0" w:tplc="52865720">
      <w:start w:val="5"/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23893"/>
    <w:multiLevelType w:val="hybridMultilevel"/>
    <w:tmpl w:val="45845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22E8D"/>
    <w:multiLevelType w:val="hybridMultilevel"/>
    <w:tmpl w:val="020AB8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C043B"/>
    <w:multiLevelType w:val="hybridMultilevel"/>
    <w:tmpl w:val="F3628B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ECF"/>
    <w:multiLevelType w:val="hybridMultilevel"/>
    <w:tmpl w:val="17C2E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70FA"/>
    <w:multiLevelType w:val="hybridMultilevel"/>
    <w:tmpl w:val="FCA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E58B0"/>
    <w:multiLevelType w:val="hybridMultilevel"/>
    <w:tmpl w:val="38707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E7E64"/>
    <w:multiLevelType w:val="hybridMultilevel"/>
    <w:tmpl w:val="47BC627E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C030BA"/>
    <w:multiLevelType w:val="hybridMultilevel"/>
    <w:tmpl w:val="1ADCC6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B793C"/>
    <w:multiLevelType w:val="hybridMultilevel"/>
    <w:tmpl w:val="8B02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112E3"/>
    <w:multiLevelType w:val="hybridMultilevel"/>
    <w:tmpl w:val="A6BA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6332"/>
    <w:multiLevelType w:val="hybridMultilevel"/>
    <w:tmpl w:val="6FCA0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35A6"/>
    <w:multiLevelType w:val="hybridMultilevel"/>
    <w:tmpl w:val="9E66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2831"/>
    <w:multiLevelType w:val="hybridMultilevel"/>
    <w:tmpl w:val="3FB8C9D8"/>
    <w:lvl w:ilvl="0" w:tplc="0C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52B273E"/>
    <w:multiLevelType w:val="hybridMultilevel"/>
    <w:tmpl w:val="EA124848"/>
    <w:lvl w:ilvl="0" w:tplc="52865720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E713D"/>
    <w:multiLevelType w:val="hybridMultilevel"/>
    <w:tmpl w:val="1ED0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53F7A"/>
    <w:multiLevelType w:val="hybridMultilevel"/>
    <w:tmpl w:val="CECC0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13C02"/>
    <w:multiLevelType w:val="hybridMultilevel"/>
    <w:tmpl w:val="A9A2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238D6"/>
    <w:multiLevelType w:val="hybridMultilevel"/>
    <w:tmpl w:val="702A7E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02592"/>
    <w:multiLevelType w:val="hybridMultilevel"/>
    <w:tmpl w:val="192ACF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A0441"/>
    <w:multiLevelType w:val="hybridMultilevel"/>
    <w:tmpl w:val="A98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3"/>
  </w:num>
  <w:num w:numId="5">
    <w:abstractNumId w:val="17"/>
  </w:num>
  <w:num w:numId="6">
    <w:abstractNumId w:val="22"/>
  </w:num>
  <w:num w:numId="7">
    <w:abstractNumId w:val="16"/>
  </w:num>
  <w:num w:numId="8">
    <w:abstractNumId w:val="19"/>
  </w:num>
  <w:num w:numId="9">
    <w:abstractNumId w:val="27"/>
  </w:num>
  <w:num w:numId="10">
    <w:abstractNumId w:val="21"/>
  </w:num>
  <w:num w:numId="11">
    <w:abstractNumId w:val="7"/>
  </w:num>
  <w:num w:numId="12">
    <w:abstractNumId w:val="12"/>
  </w:num>
  <w:num w:numId="13">
    <w:abstractNumId w:val="25"/>
  </w:num>
  <w:num w:numId="14">
    <w:abstractNumId w:val="4"/>
  </w:num>
  <w:num w:numId="15">
    <w:abstractNumId w:val="1"/>
  </w:num>
  <w:num w:numId="16">
    <w:abstractNumId w:val="15"/>
  </w:num>
  <w:num w:numId="17">
    <w:abstractNumId w:val="3"/>
  </w:num>
  <w:num w:numId="18">
    <w:abstractNumId w:val="11"/>
  </w:num>
  <w:num w:numId="19">
    <w:abstractNumId w:val="10"/>
  </w:num>
  <w:num w:numId="20">
    <w:abstractNumId w:val="6"/>
  </w:num>
  <w:num w:numId="21">
    <w:abstractNumId w:val="8"/>
  </w:num>
  <w:num w:numId="22">
    <w:abstractNumId w:val="20"/>
  </w:num>
  <w:num w:numId="23">
    <w:abstractNumId w:val="18"/>
  </w:num>
  <w:num w:numId="24">
    <w:abstractNumId w:val="2"/>
  </w:num>
  <w:num w:numId="25">
    <w:abstractNumId w:val="9"/>
  </w:num>
  <w:num w:numId="26">
    <w:abstractNumId w:val="26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5F"/>
    <w:rsid w:val="0000169E"/>
    <w:rsid w:val="0000253A"/>
    <w:rsid w:val="00030805"/>
    <w:rsid w:val="00033129"/>
    <w:rsid w:val="00043461"/>
    <w:rsid w:val="0007110C"/>
    <w:rsid w:val="00072BC1"/>
    <w:rsid w:val="0007703B"/>
    <w:rsid w:val="000901E4"/>
    <w:rsid w:val="000B6A24"/>
    <w:rsid w:val="000E1086"/>
    <w:rsid w:val="000E76CE"/>
    <w:rsid w:val="00112007"/>
    <w:rsid w:val="00116BBB"/>
    <w:rsid w:val="00124398"/>
    <w:rsid w:val="00126EB1"/>
    <w:rsid w:val="001312C4"/>
    <w:rsid w:val="001357B6"/>
    <w:rsid w:val="0014173B"/>
    <w:rsid w:val="00142F27"/>
    <w:rsid w:val="00154FE0"/>
    <w:rsid w:val="001939EE"/>
    <w:rsid w:val="001946A0"/>
    <w:rsid w:val="001A05E6"/>
    <w:rsid w:val="001A0C69"/>
    <w:rsid w:val="001B0CE7"/>
    <w:rsid w:val="001B6E96"/>
    <w:rsid w:val="001C044C"/>
    <w:rsid w:val="001C28E7"/>
    <w:rsid w:val="001C4519"/>
    <w:rsid w:val="001E1C6A"/>
    <w:rsid w:val="001F2E2F"/>
    <w:rsid w:val="0020030B"/>
    <w:rsid w:val="00210D68"/>
    <w:rsid w:val="0023122D"/>
    <w:rsid w:val="0023727A"/>
    <w:rsid w:val="002402CF"/>
    <w:rsid w:val="00243795"/>
    <w:rsid w:val="00253450"/>
    <w:rsid w:val="00255723"/>
    <w:rsid w:val="00273BE7"/>
    <w:rsid w:val="00277738"/>
    <w:rsid w:val="00281C64"/>
    <w:rsid w:val="00282780"/>
    <w:rsid w:val="00296B26"/>
    <w:rsid w:val="002A3FB6"/>
    <w:rsid w:val="002B3B84"/>
    <w:rsid w:val="002C1BCA"/>
    <w:rsid w:val="002D78F8"/>
    <w:rsid w:val="002E0790"/>
    <w:rsid w:val="002F57A9"/>
    <w:rsid w:val="002F614B"/>
    <w:rsid w:val="003040D5"/>
    <w:rsid w:val="0035159C"/>
    <w:rsid w:val="0035229B"/>
    <w:rsid w:val="00371875"/>
    <w:rsid w:val="00383366"/>
    <w:rsid w:val="0039734F"/>
    <w:rsid w:val="003A442D"/>
    <w:rsid w:val="003C39FD"/>
    <w:rsid w:val="003C51B8"/>
    <w:rsid w:val="003D5618"/>
    <w:rsid w:val="00440471"/>
    <w:rsid w:val="004469AD"/>
    <w:rsid w:val="00456687"/>
    <w:rsid w:val="004634F2"/>
    <w:rsid w:val="004B6FBD"/>
    <w:rsid w:val="004D3060"/>
    <w:rsid w:val="004D7C99"/>
    <w:rsid w:val="004E4760"/>
    <w:rsid w:val="004F0C38"/>
    <w:rsid w:val="004F790F"/>
    <w:rsid w:val="00503EFF"/>
    <w:rsid w:val="00504DE0"/>
    <w:rsid w:val="00514006"/>
    <w:rsid w:val="00522CA5"/>
    <w:rsid w:val="005716C5"/>
    <w:rsid w:val="005930EB"/>
    <w:rsid w:val="005A6511"/>
    <w:rsid w:val="005A719A"/>
    <w:rsid w:val="005D245A"/>
    <w:rsid w:val="005D26AE"/>
    <w:rsid w:val="006311DF"/>
    <w:rsid w:val="0063129B"/>
    <w:rsid w:val="00637AD4"/>
    <w:rsid w:val="00693CC5"/>
    <w:rsid w:val="006E0CFB"/>
    <w:rsid w:val="006E17C8"/>
    <w:rsid w:val="006E459D"/>
    <w:rsid w:val="006E7B00"/>
    <w:rsid w:val="006F3164"/>
    <w:rsid w:val="00716D27"/>
    <w:rsid w:val="00720453"/>
    <w:rsid w:val="00726651"/>
    <w:rsid w:val="007267DD"/>
    <w:rsid w:val="007476A8"/>
    <w:rsid w:val="00750149"/>
    <w:rsid w:val="00763FFE"/>
    <w:rsid w:val="00764827"/>
    <w:rsid w:val="00770161"/>
    <w:rsid w:val="00791E5C"/>
    <w:rsid w:val="007963D3"/>
    <w:rsid w:val="00796ABC"/>
    <w:rsid w:val="007A68A8"/>
    <w:rsid w:val="007B1F50"/>
    <w:rsid w:val="00807032"/>
    <w:rsid w:val="008115B3"/>
    <w:rsid w:val="00821BF0"/>
    <w:rsid w:val="008244FE"/>
    <w:rsid w:val="00835B55"/>
    <w:rsid w:val="0084515A"/>
    <w:rsid w:val="00845204"/>
    <w:rsid w:val="00847076"/>
    <w:rsid w:val="0085155D"/>
    <w:rsid w:val="00862F5E"/>
    <w:rsid w:val="00866851"/>
    <w:rsid w:val="00871E43"/>
    <w:rsid w:val="00876F7B"/>
    <w:rsid w:val="0087735F"/>
    <w:rsid w:val="00885F90"/>
    <w:rsid w:val="008B3EDF"/>
    <w:rsid w:val="008B4ED3"/>
    <w:rsid w:val="008B751F"/>
    <w:rsid w:val="008C64C7"/>
    <w:rsid w:val="008D1E68"/>
    <w:rsid w:val="008D29B7"/>
    <w:rsid w:val="008E50BE"/>
    <w:rsid w:val="008F276F"/>
    <w:rsid w:val="00900E5B"/>
    <w:rsid w:val="009116BC"/>
    <w:rsid w:val="00916DA8"/>
    <w:rsid w:val="00920CEF"/>
    <w:rsid w:val="0093342C"/>
    <w:rsid w:val="009473E0"/>
    <w:rsid w:val="00954EEC"/>
    <w:rsid w:val="00964C1F"/>
    <w:rsid w:val="009668A2"/>
    <w:rsid w:val="0097230A"/>
    <w:rsid w:val="0098773F"/>
    <w:rsid w:val="009A5E7A"/>
    <w:rsid w:val="009C4739"/>
    <w:rsid w:val="009D2ABF"/>
    <w:rsid w:val="009D3937"/>
    <w:rsid w:val="009F1802"/>
    <w:rsid w:val="009F349E"/>
    <w:rsid w:val="00A0142B"/>
    <w:rsid w:val="00A04569"/>
    <w:rsid w:val="00A241AE"/>
    <w:rsid w:val="00A31927"/>
    <w:rsid w:val="00A31FCF"/>
    <w:rsid w:val="00A415D0"/>
    <w:rsid w:val="00A43A46"/>
    <w:rsid w:val="00A604A1"/>
    <w:rsid w:val="00A66EB0"/>
    <w:rsid w:val="00A81919"/>
    <w:rsid w:val="00A8275E"/>
    <w:rsid w:val="00A82CD0"/>
    <w:rsid w:val="00A84757"/>
    <w:rsid w:val="00A9767C"/>
    <w:rsid w:val="00AA3686"/>
    <w:rsid w:val="00AB2B31"/>
    <w:rsid w:val="00AC40B7"/>
    <w:rsid w:val="00AC7C90"/>
    <w:rsid w:val="00AD1904"/>
    <w:rsid w:val="00AE2B1E"/>
    <w:rsid w:val="00B15DF5"/>
    <w:rsid w:val="00B17256"/>
    <w:rsid w:val="00B177B8"/>
    <w:rsid w:val="00B26304"/>
    <w:rsid w:val="00B32B43"/>
    <w:rsid w:val="00B32DF4"/>
    <w:rsid w:val="00B34C47"/>
    <w:rsid w:val="00B42F1B"/>
    <w:rsid w:val="00B4565F"/>
    <w:rsid w:val="00B575FC"/>
    <w:rsid w:val="00B622CE"/>
    <w:rsid w:val="00B7635E"/>
    <w:rsid w:val="00B84874"/>
    <w:rsid w:val="00BA43F1"/>
    <w:rsid w:val="00BB24CA"/>
    <w:rsid w:val="00BC44BB"/>
    <w:rsid w:val="00BD2229"/>
    <w:rsid w:val="00BD430F"/>
    <w:rsid w:val="00BF1FDC"/>
    <w:rsid w:val="00BF42E2"/>
    <w:rsid w:val="00C04E89"/>
    <w:rsid w:val="00C27A47"/>
    <w:rsid w:val="00C33AEF"/>
    <w:rsid w:val="00C40C42"/>
    <w:rsid w:val="00C46EB8"/>
    <w:rsid w:val="00C47E95"/>
    <w:rsid w:val="00C55121"/>
    <w:rsid w:val="00CB531E"/>
    <w:rsid w:val="00CC719D"/>
    <w:rsid w:val="00CF2430"/>
    <w:rsid w:val="00D106A2"/>
    <w:rsid w:val="00D30F42"/>
    <w:rsid w:val="00D36DA9"/>
    <w:rsid w:val="00D559E7"/>
    <w:rsid w:val="00D56F08"/>
    <w:rsid w:val="00D61713"/>
    <w:rsid w:val="00D70C1B"/>
    <w:rsid w:val="00D71289"/>
    <w:rsid w:val="00D87931"/>
    <w:rsid w:val="00D97D39"/>
    <w:rsid w:val="00DA31B4"/>
    <w:rsid w:val="00DA6241"/>
    <w:rsid w:val="00DB05E4"/>
    <w:rsid w:val="00DB59AF"/>
    <w:rsid w:val="00DB7713"/>
    <w:rsid w:val="00DC3C2E"/>
    <w:rsid w:val="00DE25E1"/>
    <w:rsid w:val="00DF042A"/>
    <w:rsid w:val="00E001C9"/>
    <w:rsid w:val="00E01647"/>
    <w:rsid w:val="00E120A2"/>
    <w:rsid w:val="00E156DF"/>
    <w:rsid w:val="00E21C0D"/>
    <w:rsid w:val="00E32EC5"/>
    <w:rsid w:val="00E4293A"/>
    <w:rsid w:val="00E454D0"/>
    <w:rsid w:val="00E57F33"/>
    <w:rsid w:val="00E71B08"/>
    <w:rsid w:val="00E75833"/>
    <w:rsid w:val="00E75DB0"/>
    <w:rsid w:val="00E954CB"/>
    <w:rsid w:val="00EA0A9E"/>
    <w:rsid w:val="00EB3454"/>
    <w:rsid w:val="00EC10BD"/>
    <w:rsid w:val="00ED63EE"/>
    <w:rsid w:val="00EE5A81"/>
    <w:rsid w:val="00EF58E8"/>
    <w:rsid w:val="00EF5D9B"/>
    <w:rsid w:val="00EF619F"/>
    <w:rsid w:val="00F06CFC"/>
    <w:rsid w:val="00F14DAE"/>
    <w:rsid w:val="00F16D15"/>
    <w:rsid w:val="00F24EA5"/>
    <w:rsid w:val="00F275A8"/>
    <w:rsid w:val="00F3361A"/>
    <w:rsid w:val="00F33CBD"/>
    <w:rsid w:val="00F514DC"/>
    <w:rsid w:val="00F83EA8"/>
    <w:rsid w:val="00F87CAE"/>
    <w:rsid w:val="00FB38CB"/>
    <w:rsid w:val="00FD5451"/>
    <w:rsid w:val="00FF288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73ACAD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90F"/>
    <w:pPr>
      <w:spacing w:line="300" w:lineRule="auto"/>
      <w:jc w:val="both"/>
    </w:pPr>
    <w:rPr>
      <w:rFonts w:ascii="Verdana" w:hAnsi="Verdana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454"/>
    <w:pPr>
      <w:keepNext/>
      <w:keepLines/>
      <w:pBdr>
        <w:bottom w:val="single" w:sz="4" w:space="1" w:color="auto"/>
      </w:pBdr>
      <w:spacing w:before="400" w:after="240"/>
      <w:outlineLvl w:val="0"/>
    </w:pPr>
    <w:rPr>
      <w:rFonts w:asciiTheme="minorHAnsi" w:eastAsia="Times New Roman" w:hAnsiTheme="minorHAnsi"/>
      <w:b/>
      <w:color w:val="003888" w:themeColor="accent3"/>
      <w:sz w:val="20"/>
      <w:szCs w:val="36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F83EA8"/>
    <w:pPr>
      <w:keepNext/>
      <w:keepLines/>
      <w:spacing w:before="40"/>
      <w:outlineLvl w:val="1"/>
    </w:pPr>
    <w:rPr>
      <w:rFonts w:ascii="Arial" w:eastAsia="Times New Roman" w:hAnsi="Arial"/>
      <w:color w:val="365F91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5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3888" w:themeColor="accent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773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C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30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D430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D4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430F"/>
  </w:style>
  <w:style w:type="paragraph" w:styleId="Fuzeile">
    <w:name w:val="footer"/>
    <w:basedOn w:val="Standard"/>
    <w:link w:val="FuzeileZchn"/>
    <w:uiPriority w:val="99"/>
    <w:unhideWhenUsed/>
    <w:rsid w:val="00BD4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430F"/>
  </w:style>
  <w:style w:type="paragraph" w:customStyle="1" w:styleId="MittlereSchattierung1-Akzent11">
    <w:name w:val="Mittlere Schattierung 1 - Akzent 11"/>
    <w:link w:val="MittlereSchattierung1-Akzent1Zchn"/>
    <w:qFormat/>
    <w:rsid w:val="00BD430F"/>
    <w:rPr>
      <w:rFonts w:ascii="PMingLiU" w:hAnsi="PMingLiU"/>
      <w:sz w:val="22"/>
      <w:szCs w:val="22"/>
      <w:lang w:val="de-DE" w:eastAsia="de-DE"/>
    </w:rPr>
  </w:style>
  <w:style w:type="character" w:customStyle="1" w:styleId="MittlereSchattierung1-Akzent1Zchn">
    <w:name w:val="Mittlere Schattierung 1 - Akzent 1 Zchn"/>
    <w:link w:val="MittlereSchattierung1-Akzent11"/>
    <w:rsid w:val="00BD430F"/>
    <w:rPr>
      <w:rFonts w:ascii="PMingLiU" w:hAnsi="PMingLiU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4F0C38"/>
    <w:pPr>
      <w:ind w:left="720"/>
      <w:contextualSpacing/>
    </w:pPr>
    <w:rPr>
      <w:rFonts w:eastAsia="Calibri"/>
      <w:lang w:val="en-US" w:eastAsia="en-US"/>
    </w:rPr>
  </w:style>
  <w:style w:type="table" w:styleId="Tabellenraster">
    <w:name w:val="Table Grid"/>
    <w:basedOn w:val="NormaleTabelle"/>
    <w:uiPriority w:val="39"/>
    <w:rsid w:val="004F0C38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EB3454"/>
    <w:rPr>
      <w:rFonts w:asciiTheme="minorHAnsi" w:eastAsia="Times New Roman" w:hAnsiTheme="minorHAnsi"/>
      <w:b/>
      <w:color w:val="003888" w:themeColor="accent3"/>
      <w:szCs w:val="36"/>
      <w:lang w:eastAsia="en-US"/>
    </w:rPr>
  </w:style>
  <w:style w:type="character" w:customStyle="1" w:styleId="berschrift2Zchn">
    <w:name w:val="Überschrift 2 Zchn"/>
    <w:link w:val="berschrift2"/>
    <w:rsid w:val="00F83EA8"/>
    <w:rPr>
      <w:rFonts w:ascii="Arial" w:eastAsia="Times New Roman" w:hAnsi="Arial"/>
      <w:color w:val="365F91"/>
      <w:sz w:val="26"/>
      <w:szCs w:val="26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A5E7A"/>
    <w:pPr>
      <w:contextualSpacing/>
      <w:jc w:val="center"/>
    </w:pPr>
    <w:rPr>
      <w:rFonts w:asciiTheme="minorHAnsi" w:eastAsia="Times New Roman" w:hAnsiTheme="minorHAnsi"/>
      <w:b/>
      <w:color w:val="003888" w:themeColor="accent3"/>
      <w:spacing w:val="-7"/>
      <w:sz w:val="40"/>
      <w:szCs w:val="80"/>
      <w:lang w:val="de-AT" w:eastAsia="en-US"/>
    </w:rPr>
  </w:style>
  <w:style w:type="character" w:customStyle="1" w:styleId="TitelZchn">
    <w:name w:val="Titel Zchn"/>
    <w:link w:val="Titel"/>
    <w:uiPriority w:val="10"/>
    <w:rsid w:val="009A5E7A"/>
    <w:rPr>
      <w:rFonts w:asciiTheme="minorHAnsi" w:eastAsia="Times New Roman" w:hAnsiTheme="minorHAnsi"/>
      <w:b/>
      <w:color w:val="003888" w:themeColor="accent3"/>
      <w:spacing w:val="-7"/>
      <w:sz w:val="40"/>
      <w:szCs w:val="80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5E7A"/>
    <w:rPr>
      <w:rFonts w:asciiTheme="majorHAnsi" w:eastAsiaTheme="majorEastAsia" w:hAnsiTheme="majorHAnsi" w:cstheme="majorBidi"/>
      <w:b/>
      <w:bCs/>
      <w:color w:val="003888" w:themeColor="accent3"/>
      <w:sz w:val="24"/>
      <w:szCs w:val="24"/>
      <w:lang w:val="de-DE" w:eastAsia="de-DE"/>
    </w:rPr>
  </w:style>
  <w:style w:type="table" w:styleId="HelleListe-Akzent3">
    <w:name w:val="Light List Accent 3"/>
    <w:basedOn w:val="NormaleTabelle"/>
    <w:uiPriority w:val="66"/>
    <w:rsid w:val="004634F2"/>
    <w:tblPr>
      <w:tblStyleRowBandSize w:val="1"/>
      <w:tblStyleColBandSize w:val="1"/>
      <w:tblBorders>
        <w:top w:val="single" w:sz="8" w:space="0" w:color="003888" w:themeColor="accent3"/>
        <w:left w:val="single" w:sz="8" w:space="0" w:color="003888" w:themeColor="accent3"/>
        <w:bottom w:val="single" w:sz="8" w:space="0" w:color="003888" w:themeColor="accent3"/>
        <w:right w:val="single" w:sz="8" w:space="0" w:color="0038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  <w:tblStylePr w:type="band1Horz">
      <w:tblPr/>
      <w:tcPr>
        <w:tcBorders>
          <w:top w:val="single" w:sz="8" w:space="0" w:color="003888" w:themeColor="accent3"/>
          <w:left w:val="single" w:sz="8" w:space="0" w:color="003888" w:themeColor="accent3"/>
          <w:bottom w:val="single" w:sz="8" w:space="0" w:color="003888" w:themeColor="accent3"/>
          <w:right w:val="single" w:sz="8" w:space="0" w:color="003888" w:themeColor="accent3"/>
        </w:tcBorders>
      </w:tcPr>
    </w:tblStylePr>
  </w:style>
  <w:style w:type="paragraph" w:styleId="Listenabsatz">
    <w:name w:val="List Paragraph"/>
    <w:basedOn w:val="Standard"/>
    <w:uiPriority w:val="72"/>
    <w:qFormat/>
    <w:rsid w:val="00EB3454"/>
    <w:pPr>
      <w:spacing w:before="120" w:after="120"/>
      <w:ind w:left="720"/>
      <w:contextualSpacing/>
    </w:pPr>
  </w:style>
  <w:style w:type="paragraph" w:customStyle="1" w:styleId="RahmenmitText">
    <w:name w:val="Rahmen mit Text"/>
    <w:basedOn w:val="Standard"/>
    <w:qFormat/>
    <w:rsid w:val="00D106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EF58E8"/>
    <w:rPr>
      <w:color w:val="26CBEC" w:themeColor="hyperlink"/>
      <w:u w:val="single"/>
    </w:rPr>
  </w:style>
  <w:style w:type="paragraph" w:styleId="KeinLeerraum">
    <w:name w:val="No Spacing"/>
    <w:link w:val="KeinLeerraumZchn"/>
    <w:uiPriority w:val="1"/>
    <w:qFormat/>
    <w:rsid w:val="00456687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56687"/>
    <w:rPr>
      <w:rFonts w:asciiTheme="minorHAnsi" w:eastAsiaTheme="minorEastAsia" w:hAnsiTheme="minorHAnsi" w:cstheme="minorBid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02CF"/>
    <w:rPr>
      <w:rFonts w:ascii="Courier New" w:eastAsia="Times New Roman" w:hAnsi="Courier New" w:cs="Courier New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735F"/>
    <w:rPr>
      <w:rFonts w:asciiTheme="majorHAnsi" w:eastAsiaTheme="majorEastAsia" w:hAnsiTheme="majorHAnsi" w:cstheme="majorBidi"/>
      <w:b/>
      <w:bCs/>
      <w:i/>
      <w:iCs/>
      <w:color w:val="99CC00" w:themeColor="accent1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TM">
  <a:themeElements>
    <a:clrScheme name="ATM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9CC00"/>
      </a:accent1>
      <a:accent2>
        <a:srgbClr val="037ABC"/>
      </a:accent2>
      <a:accent3>
        <a:srgbClr val="003888"/>
      </a:accent3>
      <a:accent4>
        <a:srgbClr val="DEAE00"/>
      </a:accent4>
      <a:accent5>
        <a:srgbClr val="59773C"/>
      </a:accent5>
      <a:accent6>
        <a:srgbClr val="DEAE00"/>
      </a:accent6>
      <a:hlink>
        <a:srgbClr val="26CBEC"/>
      </a:hlink>
      <a:folHlink>
        <a:srgbClr val="598C8C"/>
      </a:folHlink>
    </a:clrScheme>
    <a:fontScheme name="AT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07145F-5CDA-4AD8-BCA7-9ED59D1D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2020-09-10T12:14:00Z</dcterms:created>
  <dcterms:modified xsi:type="dcterms:W3CDTF">2021-03-03T08:54:00Z</dcterms:modified>
</cp:coreProperties>
</file>